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60EA" w14:textId="77777777" w:rsidR="0056431A" w:rsidRDefault="0056431A">
      <w:r>
        <w:t>法音普薰集</w:t>
      </w:r>
      <w:r>
        <w:t>—</w:t>
      </w:r>
      <w:r>
        <w:t xml:space="preserve">一切受用是為了什麼？　　（第三六Ｏ集）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29-511-0360 </w:t>
      </w:r>
    </w:p>
    <w:p w14:paraId="7038DA21" w14:textId="77777777" w:rsidR="0056431A" w:rsidRDefault="0056431A">
      <w:pPr>
        <w:pStyle w:val="a3"/>
      </w:pPr>
      <w:r>
        <w:t xml:space="preserve">　　我們現前在修學佛法，有許多必須要的東西，我們還是要蒐集，拿來做參考。在物質生活上，我們一定要滿足。為了教化眾生，有許多權巧方便，不能不懂，佛教我們的「四攝法」，我們在前面講過，四攝法是接引眾生的原理原則，所以佛法是活活潑潑的。雖然今天我們擁有一些或是物質、或是精神上的受用，形相上有，心理上不能有。形相上有是做什麼用的？是接引眾生的。如果我們今天學佛的人，個個都像釋迦牟尼佛一樣，天天到外面乞食，一無所有，世間沒有一個人敢學佛。一看到，「學佛還得了！你看，可憐到這個樣子，天天上街討飯。算了！不要學它了。」所以為了接引眾生，我們也要把自己包裝好，讓世間眾生看到生歡喜心。但是這個包裝，你自己可不能被包裝迷了，那就完了！自己要覺悟，這個外表包裝是給別人看的，絕對不是自受用。自己心地清淨，一無所有，身心世界一切放下，你才會如意，這才叫「神足」。　　</w:t>
      </w:r>
    </w:p>
    <w:sectPr w:rsidR="005643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FA50C" w14:textId="77777777" w:rsidR="0056431A" w:rsidRDefault="0056431A" w:rsidP="007B24D4">
      <w:r>
        <w:separator/>
      </w:r>
    </w:p>
  </w:endnote>
  <w:endnote w:type="continuationSeparator" w:id="0">
    <w:p w14:paraId="791895A6" w14:textId="77777777" w:rsidR="0056431A" w:rsidRDefault="0056431A" w:rsidP="007B2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979A" w14:textId="77777777" w:rsidR="0056431A" w:rsidRDefault="0056431A" w:rsidP="007B24D4">
      <w:r>
        <w:separator/>
      </w:r>
    </w:p>
  </w:footnote>
  <w:footnote w:type="continuationSeparator" w:id="0">
    <w:p w14:paraId="763065D3" w14:textId="77777777" w:rsidR="0056431A" w:rsidRDefault="0056431A" w:rsidP="007B2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D4"/>
    <w:rsid w:val="0056431A"/>
    <w:rsid w:val="007B24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F3F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