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0756C" w14:textId="77777777" w:rsidR="00CB213E" w:rsidRDefault="00CB213E">
      <w:r>
        <w:t>法音普薰集</w:t>
      </w:r>
      <w:r>
        <w:t>—</w:t>
      </w:r>
      <w:r>
        <w:t xml:space="preserve">佛法是從真性流露出來的　　（第三七Ｏ集）　　</w:t>
      </w:r>
      <w:r>
        <w:t>2000/12/28</w:t>
      </w:r>
      <w:r>
        <w:t xml:space="preserve">　　新加坡淨宗學會（節錄自佛說十善業道經</w:t>
      </w:r>
      <w:r>
        <w:t>19-014-0108</w:t>
      </w:r>
      <w:r>
        <w:t>集）　　檔名：</w:t>
      </w:r>
      <w:r>
        <w:t xml:space="preserve">29-511-0370 </w:t>
      </w:r>
    </w:p>
    <w:p w14:paraId="53F5783D" w14:textId="77777777" w:rsidR="00CB213E" w:rsidRDefault="00CB213E">
      <w:pPr>
        <w:pStyle w:val="a3"/>
      </w:pPr>
      <w:r>
        <w:t xml:space="preserve">　　空、有是同時的，這是大乘教裡頭常說的「不二法門」。所以歐陽竟無說：「佛法不是宗教，也不是哲學，佛法就是佛法，世間任何一法不能夠媲美的。」什麼原因？世法是從意識裡生的，佛法是從真性裡頭流露出來的，不同在這裡。我們怎樣能契入境界？要用一心。起個念頭就是二心。可是這個地方要記住，我們一般人起念是妄想，不起念是無明，都不是一心；凡夫不是落在妄想這一邊，就是落在無明這一邊。　　</w:t>
      </w:r>
    </w:p>
    <w:sectPr w:rsidR="00CB21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FF4CF" w14:textId="77777777" w:rsidR="00CB213E" w:rsidRDefault="00CB213E" w:rsidP="006E7BD2">
      <w:r>
        <w:separator/>
      </w:r>
    </w:p>
  </w:endnote>
  <w:endnote w:type="continuationSeparator" w:id="0">
    <w:p w14:paraId="20CBBDD5" w14:textId="77777777" w:rsidR="00CB213E" w:rsidRDefault="00CB213E" w:rsidP="006E7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07EAB" w14:textId="77777777" w:rsidR="00CB213E" w:rsidRDefault="00CB213E" w:rsidP="006E7BD2">
      <w:r>
        <w:separator/>
      </w:r>
    </w:p>
  </w:footnote>
  <w:footnote w:type="continuationSeparator" w:id="0">
    <w:p w14:paraId="0610DCF8" w14:textId="77777777" w:rsidR="00CB213E" w:rsidRDefault="00CB213E" w:rsidP="006E7B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D2"/>
    <w:rsid w:val="006E7BD2"/>
    <w:rsid w:val="00B519F4"/>
    <w:rsid w:val="00CB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6F5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7B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7B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7B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7B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