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7143" w14:textId="77777777" w:rsidR="00037EFA" w:rsidRDefault="00037EFA">
      <w:r>
        <w:t>法音普薰集</w:t>
      </w:r>
      <w:r>
        <w:t>—</w:t>
      </w:r>
      <w:r>
        <w:t xml:space="preserve">如何精進下功夫？　　（第三八三集）　　</w:t>
      </w:r>
      <w:r>
        <w:t>2001/1/9</w:t>
      </w:r>
      <w:r>
        <w:t xml:space="preserve">　　新加坡淨宗學會（節錄自佛說十善業道經</w:t>
      </w:r>
      <w:r>
        <w:t>19-014-0111</w:t>
      </w:r>
      <w:r>
        <w:t>集）　　檔名：</w:t>
      </w:r>
      <w:r>
        <w:t xml:space="preserve">29-511-0383 </w:t>
      </w:r>
    </w:p>
    <w:p w14:paraId="300206C2" w14:textId="77777777" w:rsidR="00037EFA" w:rsidRDefault="00037EFA">
      <w:pPr>
        <w:pStyle w:val="a3"/>
      </w:pPr>
      <w:r>
        <w:t xml:space="preserve">　　「精進」，你比平常人加倍的精進，為什麼？心心希求著大圓滿、大自在、大解脫，人自然精進。這個世間名聞利養、五欲六塵，自自然然會捨得乾乾淨淨。為什麼？深深的通達明瞭，這些東西是我們的障礙，障礙了菩提大道，障礙了我們明心見性，障礙了大開圓解，你只要有絲毫的執著，那就是麻煩。</w:t>
      </w:r>
      <w:r>
        <w:t xml:space="preserve"> </w:t>
      </w:r>
    </w:p>
    <w:p w14:paraId="58CA1E23" w14:textId="77777777" w:rsidR="00037EFA" w:rsidRDefault="00037EFA">
      <w:pPr>
        <w:pStyle w:val="a3"/>
      </w:pPr>
      <w:r>
        <w:t xml:space="preserve">　　「精進」做些什麼？還是前面所說的，看破、放下、斷惡修善，要在這些地方真正下功夫。「四念處觀」，那是智慧，確確實實明瞭無常苦空，「觀身不淨，觀受是苦，觀心無常，觀法無我」。無常苦空，這是世間；不但六道如此，十法界也不例外。因此，對於六道十法界沒有一絲毫貪戀，在這裡面，就像諸佛菩薩示現的一樣，隨緣度日。順境很好，逆境也好；順境放下貪愛，逆境放下瞋恚。他能放得下，為什麼能放得下？事實真相明白了，他看破了，所以他能放得下。</w:t>
      </w:r>
      <w:r>
        <w:t xml:space="preserve"> </w:t>
      </w:r>
    </w:p>
    <w:p w14:paraId="5CF30080" w14:textId="77777777" w:rsidR="00037EFA" w:rsidRDefault="00037EFA">
      <w:pPr>
        <w:pStyle w:val="a3"/>
      </w:pPr>
      <w:r>
        <w:t xml:space="preserve">　　功夫應該怎麼下？往年李老師教給我們，「換心」。心怎麼個換法？實在講，他講的換心就是「改變念頭」。過去起心動念總是「我」，「我」總是第一。現在起心動念的時候是「人」，不是「我」，把這個念頭轉過來，這叫「換心」，就是換一個念頭，從這兒下手。起心動念決定不為自己想，起心動念一定是為一切眾生去著想，這個才行。　　</w:t>
      </w:r>
    </w:p>
    <w:sectPr w:rsidR="00037E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ADA83" w14:textId="77777777" w:rsidR="00037EFA" w:rsidRDefault="00037EFA" w:rsidP="00CB7FD7">
      <w:r>
        <w:separator/>
      </w:r>
    </w:p>
  </w:endnote>
  <w:endnote w:type="continuationSeparator" w:id="0">
    <w:p w14:paraId="4F592CD7" w14:textId="77777777" w:rsidR="00037EFA" w:rsidRDefault="00037EFA" w:rsidP="00CB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F2B9" w14:textId="77777777" w:rsidR="00037EFA" w:rsidRDefault="00037EFA" w:rsidP="00CB7FD7">
      <w:r>
        <w:separator/>
      </w:r>
    </w:p>
  </w:footnote>
  <w:footnote w:type="continuationSeparator" w:id="0">
    <w:p w14:paraId="5DDFFB89" w14:textId="77777777" w:rsidR="00037EFA" w:rsidRDefault="00037EFA" w:rsidP="00CB7F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D7"/>
    <w:rsid w:val="00037EFA"/>
    <w:rsid w:val="00B519F4"/>
    <w:rsid w:val="00CB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B701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7F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7F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7F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7F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