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41DF" w14:textId="77777777" w:rsidR="00CB4F0E" w:rsidRDefault="00CB4F0E">
      <w:r>
        <w:t>法音普薰集</w:t>
      </w:r>
      <w:r>
        <w:t>—</w:t>
      </w:r>
      <w:r>
        <w:t xml:space="preserve">什麼是「真樂」？　　（第三九九集）　　</w:t>
      </w:r>
      <w:r>
        <w:t>2001/3/29</w:t>
      </w:r>
      <w:r>
        <w:t xml:space="preserve">　　新加坡淨宗學會（節錄自佛說十善業道經</w:t>
      </w:r>
      <w:r>
        <w:t>19-014-0138</w:t>
      </w:r>
      <w:r>
        <w:t>集）　　檔名：</w:t>
      </w:r>
      <w:r>
        <w:t xml:space="preserve">29-511-0399 </w:t>
      </w:r>
    </w:p>
    <w:p w14:paraId="44E4B4D2" w14:textId="77777777" w:rsidR="00CB4F0E" w:rsidRDefault="00CB4F0E">
      <w:pPr>
        <w:pStyle w:val="a3"/>
      </w:pPr>
      <w:r>
        <w:t xml:space="preserve">　　佛法教學的終極目標，離苦得樂，佛為什麼倡導苦行？不是教我們離苦得樂嗎？為什麼佛要修苦行，為什麼讚歎修苦行？佛講的離苦得樂不是六道人天之樂，我們要搞清楚，佛講的離苦得樂是西方極樂世界的樂，是華藏世界的樂，不但不是六道，連十法界都不是。如果我們貪戀六道的樂，貪戀十法界的樂，你就永遠不能證得一真法界，那是真樂，那個樂不會退轉的，不會變質的。六道裡面的樂非常容易變質，叫「樂極生悲」。</w:t>
      </w:r>
      <w:r>
        <w:t xml:space="preserve"> </w:t>
      </w:r>
    </w:p>
    <w:p w14:paraId="14F9A798" w14:textId="77777777" w:rsidR="00CB4F0E" w:rsidRDefault="00CB4F0E">
      <w:pPr>
        <w:pStyle w:val="a3"/>
      </w:pPr>
      <w:r>
        <w:t xml:space="preserve">　　昨天下午我們解答問題，有個同修問的，結婚還不到兩年，夫妻天天吵架。你在剛結婚的時候，不是樂嗎？樂的時間還不到兩年，悲就來了。兩年還算是長的，有些結婚兩三個月就鬧起來了。這些事情我們仔細觀察，人就會覺悟，知道這個東西是業緣，怨憎會，是苦決定不是樂。佛說阿羅漢證得的是小果，那是小樂，脫離六道輪迴到四聖法界，稱他作小果，天台大師稱他作「相似即」，是相似之樂，不是真樂，真樂一定要超越十法界。所以，佛讚歎苦行就有道理了。苦行，實在講，讓我們對於三途六道沒有留戀。如果我們遇到的緣殊勝，念佛求生淨土，這一生才可能有成就。如果你心心念念不捨棄六道裡面五欲之樂，你就不可能往生，這一生大好機緣必定錯過。　　</w:t>
      </w:r>
    </w:p>
    <w:sectPr w:rsidR="00CB4F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1BE66" w14:textId="77777777" w:rsidR="00CB4F0E" w:rsidRDefault="00CB4F0E" w:rsidP="004C1C07">
      <w:r>
        <w:separator/>
      </w:r>
    </w:p>
  </w:endnote>
  <w:endnote w:type="continuationSeparator" w:id="0">
    <w:p w14:paraId="729FE4CC" w14:textId="77777777" w:rsidR="00CB4F0E" w:rsidRDefault="00CB4F0E" w:rsidP="004C1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B2B45" w14:textId="77777777" w:rsidR="00CB4F0E" w:rsidRDefault="00CB4F0E" w:rsidP="004C1C07">
      <w:r>
        <w:separator/>
      </w:r>
    </w:p>
  </w:footnote>
  <w:footnote w:type="continuationSeparator" w:id="0">
    <w:p w14:paraId="053F0804" w14:textId="77777777" w:rsidR="00CB4F0E" w:rsidRDefault="00CB4F0E" w:rsidP="004C1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07"/>
    <w:rsid w:val="004C1C07"/>
    <w:rsid w:val="00B519F4"/>
    <w:rsid w:val="00CB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F48B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1C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1C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1C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1C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