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91AD" w14:textId="77777777" w:rsidR="0012286A" w:rsidRDefault="0012286A">
      <w:r>
        <w:t>金剛經的智言慧語</w:t>
      </w:r>
      <w:r>
        <w:t>—</w:t>
      </w:r>
      <w:r>
        <w:t xml:space="preserve">超乎其表，是為不著　　（第五九五集）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29-513-0595 </w:t>
      </w:r>
    </w:p>
    <w:p w14:paraId="5BC8A118" w14:textId="77777777" w:rsidR="0012286A" w:rsidRDefault="0012286A">
      <w:pPr>
        <w:pStyle w:val="a3"/>
      </w:pPr>
      <w:r>
        <w:t xml:space="preserve">　　【超乎其表，是為不著。】</w:t>
      </w:r>
      <w:r>
        <w:t xml:space="preserve"> </w:t>
      </w:r>
    </w:p>
    <w:p w14:paraId="3AD8EA50" w14:textId="77777777" w:rsidR="0012286A" w:rsidRDefault="0012286A">
      <w:pPr>
        <w:pStyle w:val="a3"/>
      </w:pPr>
      <w:r>
        <w:t xml:space="preserve">　　超越是什麼？就是經上講的應無所住，無住就超越了。什麼叫無住？再也不把它掛在心上，就超越了。功夫完全是在心地裡頭做，不是在心外；在心裡面做功夫，再也不著相。我們說得再通俗一點，大家容易明瞭，再也不牽掛，再也不憂慮。這個事情來也好、不來也好，成也好、不成也好，統統都好，你就自在。我自在了，我還希望別人的日子過得更幸福一點，過得更快樂一點，那怎麼辦？我們一定要認真的斷惡修善。我們每天課誦也好，講經結束也好，都要念迴向偈，願以此功德，莊嚴佛淨土；還得要上報四重恩，下濟三途苦。但是口念沒做，這是口惠而實不至，我們還是對不起佛菩薩，對不起一切眾生。要怎麼做？每天斷一切惡、修一切善，把斷惡修善的功德，斷惡修善一定是得福報，一定是離苦得樂，把離苦得樂統統給眾生，把這個樂、福都給眾生去享受，這就是我們說到做到。我們斷惡修善，自己絕不享福，福報讓別人去享，讓一切眾生去享，這就對了；自己享受，那就錯了。佛教弟子，尤其是教導出家弟子，出家弟子要住持佛法、要續佛慧命、弘法利生；交代出家弟子以苦為師，要做一個樣子給世間人看，我們說到做到，世間人才肯相信，才樂意接受佛法的教導。所以，「不著」非常重要。不著是智慧，布施是慈悲；這個布施是</w:t>
      </w:r>
      <w:r>
        <w:t>廣義的，包括我們整個的生活，都是為一切眾生做榜樣、做表率，這叫大慈大悲。</w:t>
      </w:r>
      <w:r>
        <w:t xml:space="preserve"> </w:t>
      </w:r>
    </w:p>
    <w:p w14:paraId="2EA1DBAD" w14:textId="77777777" w:rsidR="0012286A" w:rsidRDefault="0012286A">
      <w:pPr>
        <w:pStyle w:val="a3"/>
      </w:pPr>
      <w:r>
        <w:t xml:space="preserve">　　【不著，大智也。隨順其中，是為不壞，大悲也。】</w:t>
      </w:r>
      <w:r>
        <w:t xml:space="preserve"> </w:t>
      </w:r>
    </w:p>
    <w:p w14:paraId="127542CF" w14:textId="77777777" w:rsidR="0012286A" w:rsidRDefault="0012286A">
      <w:pPr>
        <w:pStyle w:val="a3"/>
      </w:pPr>
      <w:r>
        <w:t xml:space="preserve">　　隨順就是生心，跟一切眾生在一起生活，和其光，同其塵，為一切眾生做一個好榜樣，做破迷開悟的榜樣、做離苦得樂的榜樣，這就是大慈悲。般若經裡面沒有別的，就是教給我們要具足大智慧、大慈悲，大智慧、大慈悲完全表現在日常生活當中，處事待人接物、點點滴滴，無非般若、無非慈悲，這就對了。　　</w:t>
      </w:r>
    </w:p>
    <w:sectPr w:rsidR="001228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9896" w14:textId="77777777" w:rsidR="0012286A" w:rsidRDefault="0012286A" w:rsidP="005839AF">
      <w:r>
        <w:separator/>
      </w:r>
    </w:p>
  </w:endnote>
  <w:endnote w:type="continuationSeparator" w:id="0">
    <w:p w14:paraId="0F384570" w14:textId="77777777" w:rsidR="0012286A" w:rsidRDefault="0012286A" w:rsidP="00583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A7888" w14:textId="77777777" w:rsidR="0012286A" w:rsidRDefault="0012286A" w:rsidP="005839AF">
      <w:r>
        <w:separator/>
      </w:r>
    </w:p>
  </w:footnote>
  <w:footnote w:type="continuationSeparator" w:id="0">
    <w:p w14:paraId="5CAD63C1" w14:textId="77777777" w:rsidR="0012286A" w:rsidRDefault="0012286A" w:rsidP="005839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AF"/>
    <w:rsid w:val="0012286A"/>
    <w:rsid w:val="005839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BC2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9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9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9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9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