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DC32" w14:textId="77777777" w:rsidR="00DA4930" w:rsidRDefault="00DA4930">
      <w:r>
        <w:t>金剛經的智言慧語</w:t>
      </w:r>
      <w:r>
        <w:t>—</w:t>
      </w:r>
      <w:r>
        <w:t xml:space="preserve">學般若者，首先學捨　　（第六Ｏ五集）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29-513-0605 </w:t>
      </w:r>
    </w:p>
    <w:p w14:paraId="1228303A" w14:textId="77777777" w:rsidR="00DA4930" w:rsidRDefault="00DA4930">
      <w:pPr>
        <w:pStyle w:val="a3"/>
      </w:pPr>
      <w:r>
        <w:t xml:space="preserve">　　【學般若者，首先學捨。】</w:t>
      </w:r>
      <w:r>
        <w:t xml:space="preserve"> </w:t>
      </w:r>
    </w:p>
    <w:p w14:paraId="2ACECE2E" w14:textId="77777777" w:rsidR="00DA4930" w:rsidRDefault="00DA4930">
      <w:pPr>
        <w:pStyle w:val="a3"/>
      </w:pPr>
      <w:r>
        <w:t xml:space="preserve">　　不但是學般若，如果你真正發心學佛，或者說我真正希望在這一生當中過得很幸福很快樂，幸福跟快樂必然是沒有煩惱、沒有憂慮、沒有牽掛，無論在生活上、在精神上都沒有壓力，生活就自在了；也必須要懂得捨，捨就是放下。世間人生活為什麼那麼苦？你仔細去觀察，真正的原因是放不下，放不下那你就有憂慮、就有牽掛、就有得失，無論你再富有，你在社會上有崇高的地位，你這個苦生活永遠沒有辦法擺脫掉。擺脫掉一切苦難，那就是捨；捨之後，那就有得，就得自在，就得快樂、就得幸福。諸位要記住，捨得，捨是因，後面才有得，不捨就不得，一定要肯捨。學佛，尤其要懂得捨。可以說菩薩成佛，從初發心一直到圓滿菩提，你要問他修的是什麼？除了捨之外，沒有別的。</w:t>
      </w:r>
      <w:r>
        <w:t xml:space="preserve"> </w:t>
      </w:r>
    </w:p>
    <w:p w14:paraId="5AC87B86" w14:textId="77777777" w:rsidR="00DA4930" w:rsidRDefault="00DA4930">
      <w:pPr>
        <w:pStyle w:val="a3"/>
      </w:pPr>
      <w:r>
        <w:t xml:space="preserve">　　首先，把我們一些看法、想法捨掉，這一切看法捨掉，就證須陀洹果，八十八品見惑斷掉，斷就是捨掉、放下。再把思惑斷掉，思惑是你的想法，你對人、對事、對過去、對未來種種想法，也把它放下，那你就證阿羅漢果。更進一步，把塵沙煩惱；塵沙是比喻無量無邊的憂慮牽掛，統統放下，你就成了菩薩。最後還有一品迷惑，無明是迷惑，也把它放下，也把它捨掉，那就變成法身大士。到了等覺菩薩，佛在經上說，他還有一品生相無明沒放下，也要把它放下，也要把它捨掉，他就成佛了。這說明了，成佛，從初發心到等覺，沒有別的，捨、放下而已。你看看，見思放下了、捨了，得阿羅漢；塵沙捨掉了，得菩薩果位；無明放下了，得成佛果位。捨後面就有得，不肯捨，你就什麼都得不到。回過頭來我們想一想，在座的每一位同修，過去生中，生生世世都很精進，都很努力在學佛，學了無量劫，今天還落得這麼個地步。什麼原因？不肯捨，不肯放下！如果這一生當中還不肯捨、還不肯放下，恐怕來生還不如今生，這個問題我們一定要好好的多想想。這是大問題，絕非兒戲。　　</w:t>
      </w:r>
    </w:p>
    <w:sectPr w:rsidR="00DA49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7F005" w14:textId="77777777" w:rsidR="00DA4930" w:rsidRDefault="00DA4930" w:rsidP="00324581">
      <w:r>
        <w:separator/>
      </w:r>
    </w:p>
  </w:endnote>
  <w:endnote w:type="continuationSeparator" w:id="0">
    <w:p w14:paraId="583FF56C" w14:textId="77777777" w:rsidR="00DA4930" w:rsidRDefault="00DA4930" w:rsidP="00324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658F7" w14:textId="77777777" w:rsidR="00DA4930" w:rsidRDefault="00DA4930" w:rsidP="00324581">
      <w:r>
        <w:separator/>
      </w:r>
    </w:p>
  </w:footnote>
  <w:footnote w:type="continuationSeparator" w:id="0">
    <w:p w14:paraId="2C53FFE3" w14:textId="77777777" w:rsidR="00DA4930" w:rsidRDefault="00DA4930" w:rsidP="00324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81"/>
    <w:rsid w:val="00324581"/>
    <w:rsid w:val="00B519F4"/>
    <w:rsid w:val="00DA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48C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