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B0EB" w14:textId="77777777" w:rsidR="007A1CC3" w:rsidRDefault="007A1CC3">
      <w:r>
        <w:t>金剛經的智言慧語</w:t>
      </w:r>
      <w:r>
        <w:t>—</w:t>
      </w:r>
      <w:r>
        <w:t xml:space="preserve">可見由初心至果覺（果覺是妙覺位），功行唯一離相而已　　（第六二九集）　　</w:t>
      </w:r>
      <w:r>
        <w:t>1995/5</w:t>
      </w:r>
      <w:r>
        <w:t xml:space="preserve">　　新加坡佛教居士林（節錄自金剛般若研習報告</w:t>
      </w:r>
      <w:r>
        <w:t>09-023-0054</w:t>
      </w:r>
      <w:r>
        <w:t>集）　　檔名：</w:t>
      </w:r>
      <w:r>
        <w:t xml:space="preserve">29-513-0629 </w:t>
      </w:r>
    </w:p>
    <w:p w14:paraId="58671EBB" w14:textId="77777777" w:rsidR="007A1CC3" w:rsidRDefault="007A1CC3">
      <w:pPr>
        <w:pStyle w:val="a3"/>
      </w:pPr>
      <w:r>
        <w:t xml:space="preserve">　　【可見由初心至果覺（果覺是妙覺位），功行唯一離相而已。】</w:t>
      </w:r>
      <w:r>
        <w:t xml:space="preserve"> </w:t>
      </w:r>
    </w:p>
    <w:p w14:paraId="0712D36A" w14:textId="77777777" w:rsidR="007A1CC3" w:rsidRDefault="007A1CC3">
      <w:pPr>
        <w:pStyle w:val="a3"/>
      </w:pPr>
      <w:r>
        <w:t xml:space="preserve">　　這就是放下，再放下，還要放下，一直到等覺菩薩，還叫你放下，直到完全沒得放，沒得放就成佛了。由此可知，修學總綱領、總原則，放下而已。你要是不肯放下，怎麼能成就？</w:t>
      </w:r>
      <w:r>
        <w:t xml:space="preserve"> </w:t>
      </w:r>
    </w:p>
    <w:p w14:paraId="78453710" w14:textId="77777777" w:rsidR="007A1CC3" w:rsidRDefault="007A1CC3">
      <w:pPr>
        <w:pStyle w:val="a3"/>
      </w:pPr>
      <w:r>
        <w:t xml:space="preserve">　　我們念佛帶業往生，也要放下，不放下，西方極樂世界去不了。什麼時候放下？等我壽命快到的時候再放下。在理論上講沒錯，是可以這樣做，可是在事實上講，問題多多。什麼問題？業障。你要有把握在臨命終時沒有業障，你才能如願；如果在臨命終時業障現前，那你這一生空過了，就可惜了。所以學佛之人，佛是覺悟的意思，學佛就是學覺悟，不再迷惑了。我們皈依三寶，第一個就是皈依覺，覺而不迷，覺就是佛。什麼叫做覺？放下就覺了。《金剛經》上告訴我們的，什麼是迷？不放下就迷了。由此可知，覺跟迷定義在此地。你多放下一分，你就多覺悟一分。我們能把財放下，就不會被財迷了；要把色放下，就不會被色迷了；把名放下，就不會被名迷了。這個世間迷人的東西太多，無量無邊，一樁樁、一件件統統要放下。世間法都放下了，還有很多人被佛迷了，這糟糕不糟糕！佛也要放下，佛不放下也不得了！所以一定要知道，一切都放下那就對了。世尊在這個經上講得很好，「法尚應捨，何況非法」，那個法是佛法，佛法也要放下，不要被佛法迷了。就是一個看破、放下而已。　　</w:t>
      </w:r>
    </w:p>
    <w:sectPr w:rsidR="007A1C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D4254" w14:textId="77777777" w:rsidR="007A1CC3" w:rsidRDefault="007A1CC3" w:rsidP="005B1466">
      <w:r>
        <w:separator/>
      </w:r>
    </w:p>
  </w:endnote>
  <w:endnote w:type="continuationSeparator" w:id="0">
    <w:p w14:paraId="5BF4B65B" w14:textId="77777777" w:rsidR="007A1CC3" w:rsidRDefault="007A1CC3" w:rsidP="005B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415A2" w14:textId="77777777" w:rsidR="007A1CC3" w:rsidRDefault="007A1CC3" w:rsidP="005B1466">
      <w:r>
        <w:separator/>
      </w:r>
    </w:p>
  </w:footnote>
  <w:footnote w:type="continuationSeparator" w:id="0">
    <w:p w14:paraId="322F7B2E" w14:textId="77777777" w:rsidR="007A1CC3" w:rsidRDefault="007A1CC3" w:rsidP="005B1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66"/>
    <w:rsid w:val="005B1466"/>
    <w:rsid w:val="007A1CC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F9C28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14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14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14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14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