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E0EB" w14:textId="77777777" w:rsidR="008D2A45" w:rsidRDefault="008D2A45">
      <w:r>
        <w:t>金剛經的智言慧語</w:t>
      </w:r>
      <w:r>
        <w:t>—</w:t>
      </w:r>
      <w:r>
        <w:t xml:space="preserve">破我之法，唯有佛典最精最詳　　（第六四一集）　　</w:t>
      </w:r>
      <w:r>
        <w:t>1995/5</w:t>
      </w:r>
      <w:r>
        <w:t xml:space="preserve">　　新加坡佛教居士林（節錄自金剛般若研習報告</w:t>
      </w:r>
      <w:r>
        <w:t>09-023-0054</w:t>
      </w:r>
      <w:r>
        <w:t>集）　　檔名：</w:t>
      </w:r>
      <w:r>
        <w:t xml:space="preserve">29-513-0641 </w:t>
      </w:r>
    </w:p>
    <w:p w14:paraId="54625E41" w14:textId="77777777" w:rsidR="008D2A45" w:rsidRDefault="008D2A45">
      <w:pPr>
        <w:pStyle w:val="a3"/>
      </w:pPr>
      <w:r>
        <w:t xml:space="preserve">　　【無我之理（這是道理，無我的道理），破我之法，唯有佛典</w:t>
      </w:r>
      <w:r>
        <w:t xml:space="preserve"> </w:t>
      </w:r>
      <w:r>
        <w:t>最精最詳。當多讀多誦大乘經論，深觀圓觀，而得深解圓解。】</w:t>
      </w:r>
      <w:r>
        <w:t xml:space="preserve"> </w:t>
      </w:r>
    </w:p>
    <w:p w14:paraId="5CC6B702" w14:textId="77777777" w:rsidR="008D2A45" w:rsidRDefault="008D2A45">
      <w:pPr>
        <w:pStyle w:val="a3"/>
      </w:pPr>
      <w:r>
        <w:t xml:space="preserve">　　無我的道理，法相的經論講得最精細、最透徹，因為它從事上講，大家好懂。性宗的經論從理上講，若不是上根利智，就不容易悟入。相宗從事上講，佛常講一彈指有六十剎那，一剎那裡面有九百生滅，什麼生滅？業因果報的生滅，一彈指六十剎那，一剎那九百生滅。我們彈指的速度，大概一秒鐘可以彈四次，四乘六十再乘九百，一秒鐘兩個十萬八千次的業因果報的生滅。我們所看到一切現象，就是業因果報生滅的連續相，不是真的，所以佛給我們講，這是經上講，「凡所有相，皆是虛妄」，一切法「當體即空，了不可得」。這是相宗從事上講，好懂！如果你能夠聽明白，想想這個道理，才曉得真的無我。不但我無，法也無，法也是因緣生法，也是剎那九百業因果報相續的現象，就這麼回事情。哪有我？沒我！沒我，這才能真正把我放下；「我」放下了，是從根本放下，徹底放下。「我」都捨掉了，哪來的我所？五欲六塵是我所，統統放下了，我都沒有了，還有誰去貪戀這些五欲六塵？徹底放下。所以這個事情，確確實實世間所有一切典籍裡面沒有這個說法的，唯有佛法說得詳細、說得明白。為什麼？因為這個現相是佛與大菩薩親眼所見的。</w:t>
      </w:r>
      <w:r>
        <w:t xml:space="preserve"> </w:t>
      </w:r>
    </w:p>
    <w:p w14:paraId="4E67A7EF" w14:textId="77777777" w:rsidR="008D2A45" w:rsidRDefault="008D2A45">
      <w:pPr>
        <w:pStyle w:val="a3"/>
      </w:pPr>
      <w:r>
        <w:t xml:space="preserve">　　世間人為什麼見不到？沒有這麼深的定功；也就是說，我們不說定功，說定功大家聽了又迷惑，他的心沒有那麼細，這個好懂。世間人粗心，佛菩薩的心很細，細到極處了，那個極微細的他看到了。一剎那九百生滅的這種現象，要不是極細的心，怎麼看得出來？看出來了。像我們看電影，我們看這個銀幕，銀幕確確實實是一張一張影片在那裡放；我們粗心的人沒看出來，看到好像都是真的事情，在那裡活動；如果是眼光敏銳的人他來看，一張一張的，像幻燈片一樣，一張一張在那裡換。細心的人看得出來，粗心的人看不出來。六道眾生粗心，四聖法界雖然心比較細，還是粗；法身大士的心就細了，他們把這個事實真相看出來了，所以那個我徹底放下，不再執著了。像這些道理方法，江居士在此地建議我們，要多讀大乘經論，然後你的觀念、你的想法就會改變了。觀是觀念，你的觀察就深了，你的觀就圓了，你的想法、看法慢慢就圓，就深了。這樣子，而得深解圓解，不但對於佛法，對於世間法你也是深解圓解。所以佛法通，世間法一切都通。</w:t>
      </w:r>
      <w:r>
        <w:t xml:space="preserve"> </w:t>
      </w:r>
    </w:p>
    <w:p w14:paraId="79A25E5A" w14:textId="77777777" w:rsidR="008D2A45" w:rsidRDefault="008D2A45">
      <w:pPr>
        <w:pStyle w:val="a3"/>
      </w:pPr>
      <w:r>
        <w:t xml:space="preserve">　　這裡舉幾部經典，如《圓覺經》、《楞嚴經》、《楞伽經》、《地藏經》、《淨土五經》，皆應多讀。《華嚴》、《法華》，這是大經，分量太大了。若不能盡讀，或讀一種。若不能全讀，或讀數品。像《華嚴經》不能全讀，讀其中幾品也可以，甚至於讀一品也很好。古人很多人選擇《普賢菩薩行願品》，讀一品都好。這是舉出幾部大乘經，做一個例子。但是一定要多讀，不多讀不能夠培養一個習氣；換句話說，我們舊的習氣它沒有力量抗衡，事臨前它就不管用了，佛的力量敵不過業力，一定要多讀。所以說一部經念個一萬遍、兩萬遍，並不算很多。只可以說有兩萬遍，功夫才得力，沒有這麼多的遍數，你拿什麼來抗衡你的習氣！為什麼起心動念都是煩惱、都是妄想？那是習氣。我們佛法的力量不夠，敵不過習氣，還是輪迴心，還是造輪迴業，這就不得了。　　</w:t>
      </w:r>
    </w:p>
    <w:sectPr w:rsidR="008D2A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C33A0" w14:textId="77777777" w:rsidR="008D2A45" w:rsidRDefault="008D2A45" w:rsidP="00F92BBA">
      <w:r>
        <w:separator/>
      </w:r>
    </w:p>
  </w:endnote>
  <w:endnote w:type="continuationSeparator" w:id="0">
    <w:p w14:paraId="5E96F244" w14:textId="77777777" w:rsidR="008D2A45" w:rsidRDefault="008D2A45" w:rsidP="00F92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88DE3" w14:textId="77777777" w:rsidR="008D2A45" w:rsidRDefault="008D2A45" w:rsidP="00F92BBA">
      <w:r>
        <w:separator/>
      </w:r>
    </w:p>
  </w:footnote>
  <w:footnote w:type="continuationSeparator" w:id="0">
    <w:p w14:paraId="286CFC29" w14:textId="77777777" w:rsidR="008D2A45" w:rsidRDefault="008D2A45" w:rsidP="00F92B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BBA"/>
    <w:rsid w:val="008D2A45"/>
    <w:rsid w:val="00B519F4"/>
    <w:rsid w:val="00F9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152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2B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2B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2B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2B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