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A712" w14:textId="77777777" w:rsidR="00344700" w:rsidRDefault="00344700">
      <w:r>
        <w:t>金剛經的智言慧語</w:t>
      </w:r>
      <w:r>
        <w:t>—</w:t>
      </w:r>
      <w:r>
        <w:t xml:space="preserve">不住生死，不住涅槃　　（第六七七集）　　</w:t>
      </w:r>
      <w:r>
        <w:t>1995/5</w:t>
      </w:r>
      <w:r>
        <w:t xml:space="preserve">　　新加坡佛教居士林（節錄自金剛般若研習報告</w:t>
      </w:r>
      <w:r>
        <w:t>09-023-0057</w:t>
      </w:r>
      <w:r>
        <w:t>集）　　檔名：</w:t>
      </w:r>
      <w:r>
        <w:t xml:space="preserve">29-513-0677 </w:t>
      </w:r>
    </w:p>
    <w:p w14:paraId="30932852" w14:textId="77777777" w:rsidR="00344700" w:rsidRDefault="00344700">
      <w:pPr>
        <w:pStyle w:val="a3"/>
      </w:pPr>
      <w:r>
        <w:t xml:space="preserve">　　【且並法身亦不應住，故曰不住涅槃，乃入無餘涅槃也。】</w:t>
      </w:r>
      <w:r>
        <w:t xml:space="preserve"> </w:t>
      </w:r>
    </w:p>
    <w:p w14:paraId="187E8FE8" w14:textId="77777777" w:rsidR="00344700" w:rsidRDefault="00344700">
      <w:pPr>
        <w:pStyle w:val="a3"/>
      </w:pPr>
      <w:r>
        <w:t xml:space="preserve">　　法身是理體，它不是事相，清淨寂滅之理體。諸佛菩薩證得法身之後，他不住涅槃，這《金剛經》上所說的，「不住生死，不住涅槃」，兩邊不住，應無所住。生死是六道輪迴。如果住涅槃，那就壞了。住涅槃是哪些人？聲聞、緣覺、權教菩薩，他們住涅槃。住涅槃就不能破無明，不能見本性，明心見性他就沒有了。如果兩邊都不住，他住在哪裡？一真法界，他超越十法界了。住生死是六道，住涅槃是四聖法界。總而言之，兩邊你要是住上一邊，你決定出不了十法界。住生死的人不能出六道輪迴，住涅槃的人不能出十法界；兩邊不住就超越十法界。西方極樂世界是一真法界，凡是往生西方極樂世界的人，諸位要記住，超越十法界，所以這個法門叫難信之法，無比的殊勝。阿羅漢、辟支佛、權教菩薩，只是超越六道而已，沒超越十法界；念佛人是超越十法界的。這叫做入無餘依涅槃，就是生死、涅槃都不住。　　</w:t>
      </w:r>
    </w:p>
    <w:sectPr w:rsidR="003447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A6892" w14:textId="77777777" w:rsidR="00344700" w:rsidRDefault="00344700" w:rsidP="001B0945">
      <w:r>
        <w:separator/>
      </w:r>
    </w:p>
  </w:endnote>
  <w:endnote w:type="continuationSeparator" w:id="0">
    <w:p w14:paraId="566296DD" w14:textId="77777777" w:rsidR="00344700" w:rsidRDefault="00344700" w:rsidP="001B0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65668" w14:textId="77777777" w:rsidR="00344700" w:rsidRDefault="00344700" w:rsidP="001B0945">
      <w:r>
        <w:separator/>
      </w:r>
    </w:p>
  </w:footnote>
  <w:footnote w:type="continuationSeparator" w:id="0">
    <w:p w14:paraId="1F002F86" w14:textId="77777777" w:rsidR="00344700" w:rsidRDefault="00344700" w:rsidP="001B09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45"/>
    <w:rsid w:val="001B0945"/>
    <w:rsid w:val="0034470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161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09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09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09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09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