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540D0" w14:textId="77777777" w:rsidR="00E72BD6" w:rsidRDefault="00E72BD6">
      <w:r>
        <w:t>金剛經的智言慧語</w:t>
      </w:r>
      <w:r>
        <w:t>—</w:t>
      </w:r>
      <w:r>
        <w:t xml:space="preserve">相雖非體，然是體之用，用不離體也　　（第七一四集）　　</w:t>
      </w:r>
      <w:r>
        <w:t>1995/5</w:t>
      </w:r>
      <w:r>
        <w:t xml:space="preserve">　　新加坡佛教居士林（節錄自金剛般若研習報告</w:t>
      </w:r>
      <w:r>
        <w:t>09-023-0060</w:t>
      </w:r>
      <w:r>
        <w:t>集）　　檔名：</w:t>
      </w:r>
      <w:r>
        <w:t xml:space="preserve">29-513-0714 </w:t>
      </w:r>
    </w:p>
    <w:p w14:paraId="46B414B3" w14:textId="77777777" w:rsidR="00E72BD6" w:rsidRDefault="00E72BD6">
      <w:pPr>
        <w:pStyle w:val="a3"/>
      </w:pPr>
      <w:r>
        <w:t xml:space="preserve">　　【相雖非體，然是體之用，用不離體也。體雖非相，體必起用，用不無相也。說則非、說是名、說應無所住而生其心、說應生無所住心，如是等等，雙遮雙照、雙冥雙存之語，皆是實語者。】</w:t>
      </w:r>
      <w:r>
        <w:t xml:space="preserve"> </w:t>
      </w:r>
    </w:p>
    <w:p w14:paraId="058AE628" w14:textId="77777777" w:rsidR="00E72BD6" w:rsidRDefault="00E72BD6">
      <w:pPr>
        <w:pStyle w:val="a3"/>
      </w:pPr>
      <w:r>
        <w:t xml:space="preserve">　　這一段裡頭，把佛在經上講的這些重要的開導，為我們一樁一樁點出來。佛講得太多，沒有辦法完全說，說幾個例子，我們以此類推就知道了。首先要了解事實真相，真相就是體、相、用。宇宙一切萬事萬法，歸納起來不外乎這三樁事，體相用三樁。相不是體，但是是體所起的作用，體一定有用，不可能說有體無用，沒有這個道理的，有體一定有作用，作用絕對不會離體。古人用金器來比喻，所謂「以金作器，器器皆金」，就是比喻這樁事情。體雖然不是相，體一定起用，起作用一定會現相。體相用是一而三，三而一，決定不能分的；說一個，三個統統包括。這是大前提、大原則，必須要搞清楚的，然後你讀《金剛經》就不困難，你就曉得佛講的是什麼意思。</w:t>
      </w:r>
      <w:r>
        <w:t xml:space="preserve"> </w:t>
      </w:r>
    </w:p>
    <w:p w14:paraId="3CAC38D0" w14:textId="77777777" w:rsidR="00E72BD6" w:rsidRDefault="00E72BD6">
      <w:pPr>
        <w:pStyle w:val="a3"/>
      </w:pPr>
      <w:r>
        <w:t xml:space="preserve">　　佛說「則非」，又說「是名」，說則非是從體上說的，說是名是從相上講的、從事上講的。從體，也從理上講的，理是空寂的，當體即空，了不可得。雖然當體即空，了不可得，那是從體，但是相有，幻相不是無，是存在。所以用則非，用是名。說「應無所住而生其心」，應無所住從體上說的，因為體是空寂的，不能住，住就錯了。相是剎那生滅的，因為剎那生滅，它受業力的支配。因此佛教給我們生心，你生善心，相就變成善境界，你生淨心，相就變成清淨境界。大家必須要記住，相隨心轉。</w:t>
      </w:r>
      <w:r>
        <w:t xml:space="preserve"> </w:t>
      </w:r>
    </w:p>
    <w:p w14:paraId="360C6AD1" w14:textId="77777777" w:rsidR="00E72BD6" w:rsidRDefault="00E72BD6">
      <w:pPr>
        <w:pStyle w:val="a3"/>
      </w:pPr>
      <w:r>
        <w:t xml:space="preserve">　　什麼相？第一個，面相、身相。你們要有什麼毛病，找什麼醫生！吃什麼藥！醫生不是神仙，靠不住。我們中國古代的醫生，醫生至少要三代相傳，那個醫生才可靠。現在的醫生太恐怖了！我們韓館長這個佛七她帶團來，在早年她眼睛不好，找到一個眼科醫生，很有名的在台灣，那個人大家還稱讚他，還恭維他，他就給她動手術，好像是每個星期去一次，她裡面有砂眼就拿掉一點點，再過一個禮拜，又拿掉一點點，差不多搞了一年，眼睛都沒治好。以後有一個機會到高雄，在高雄碰到一個眼科醫生，兩次手術全部弄好。就疑問著：台北那個醫生很有名！有名是有名，他要一次給你弄好了，就賺不到你的錢。要錢不要緊，要你受罪！現在這個醫生沒有醫德，要錢不要命，不要命是不要你的命，這太可怕了！</w:t>
      </w:r>
      <w:r>
        <w:t xml:space="preserve"> </w:t>
      </w:r>
    </w:p>
    <w:p w14:paraId="156A92F2" w14:textId="77777777" w:rsidR="00E72BD6" w:rsidRDefault="00E72BD6">
      <w:pPr>
        <w:pStyle w:val="a3"/>
      </w:pPr>
      <w:r>
        <w:t xml:space="preserve">　　所以現在生病不要找醫生，非常非常可怕。藥都是毒藥，沒有病都吃出病來，有病吃它更糟糕！怎麼辦？你相不相信佛的話，佛是真語者、實語者、如語者，你相不相信？你如果相信的話，好辦！修清淨心轉業力，我們身體這個病痛是業報，業消掉了，病就沒有了。說老實話，老、死、病都是業報，業要轉過來了，人就不老不病不死，這是真的。真語者、實語者，這哪裡會錯？你要是相信，就可以不必去治病，拿生病治病的錢多做一點好事，多去做一點功德，好，非常非常之好。一定要曉得這個道理，要相信佛的話。相貌隨心轉，人心清淨，相就清淨；心清淨，身就清淨；身清淨，哪裡會有毛病？不會有毛病。我們這個身體是物質，是一部機器，諸位都知道，機器用久了，裡面的管道阻塞不通就生病。中國古時候用針灸，為什麼？把阻塞的地</w:t>
      </w:r>
      <w:r>
        <w:lastRenderedPageBreak/>
        <w:t>方打通，你病就沒有了。藥物治療也是這個道理，把障礙、阻塞的地方打通，就是這個道理。要是人心一清淨，所有一切的器官都恢復正常，哪裡有病！一定要曉得，有病是業障，要去懺悔業障。業消掉了，什麼病都沒有了，相貌也會變莊嚴，身體體質也就改變了。現在這個社會上流行改變體質，體質是真能改變，相貌真能改變。你修慈悲心，你的相貌就好看、就慈悲；清淨心，你的相貌清淨，身體也清淨。這真正懂得養生之道。將來往生西方極樂世界不要生病，生病走的時候還是有業障；不生病走的時候，業障沒有了。</w:t>
      </w:r>
      <w:r>
        <w:t xml:space="preserve"> </w:t>
      </w:r>
    </w:p>
    <w:p w14:paraId="3493F82D" w14:textId="77777777" w:rsidR="00E72BD6" w:rsidRDefault="00E72BD6">
      <w:pPr>
        <w:pStyle w:val="a3"/>
      </w:pPr>
      <w:r>
        <w:t xml:space="preserve">　　無住，從體上講的，因為體是空寂，所以一切相我們不要把它放在心上；無住就是不要放在心上，不要執著、不要牽掛、不要憂慮。真正修道人，清淨心中沒有憂慮、沒有牽掛、沒有妄想、沒有執著，要保持這樣的清淨心。說「應生無所住心」。這些都是雙遮雙照，什麼叫雙遮？遮是放下，兩面都放下，空有兩邊都放下。應無所住，這是放下有，心裡不能有，無所住；而生其心，不著空，空也放下了。我布施，布施不落空；心裡頭若無其事，不著有；空有兩邊都放下。如果單單心清淨，什麼事情都不做，那是錯誤的，那你就著了空；有放下了，空沒有放下。一定還是盡心盡力努力去做，為一切眾生做一個好榜樣，做一個好樣子，像佛菩薩做一個好樣子給我們看。尤其是在《華嚴經》上，《華嚴經》末後「入法界品」，你想想看那個味道，那個經題的味道，「入不思議解脫境界」，那個境界就是一真法界，諸佛如來所證的境界，入那個境界。那個境界怎麼入？就是《金剛經》上說的，《金剛經》上說的理論、原理原則、方法。而應用在生活上，就是《華嚴經．入法界品》，善財童子五十三參，你看這五十三個人，這五十三個人就是我們現前社會上，男女老少、各行各業，他們怎樣把《金剛經》的「應無所住而生其心」，應用在自己整個生活當</w:t>
      </w:r>
      <w:r>
        <w:t xml:space="preserve">中，他們做出樣子來給我們看，這就是有名的五十三參。《金剛經》讀會了，再讀五十三參看他怎麼用，我們要在這個地方學習。這個經上學理論、學原則，回過頭來到《四十華嚴》去學應用，怎樣落實在我們自己日常生活當中。《金剛經》講完的時候，《華嚴經》再講一下，那就妙不可言，就曉得怎麼用法。我做生意，怎麼用法；我做工，怎麼用法；我作公務員，怎麼用法；我作家庭主婦，怎麼用法，都教給你了。大的原則就是雙遮雙照，兩邊不立，兩邊也不離，也不離開，但是兩邊都不執著，所以叫雙冥雙存。這些話都是真實語，句句都是真實語，是諸佛如來親證的境界。　　</w:t>
      </w:r>
    </w:p>
    <w:sectPr w:rsidR="00E72B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5391F" w14:textId="77777777" w:rsidR="00E72BD6" w:rsidRDefault="00E72BD6" w:rsidP="001C42E3">
      <w:r>
        <w:separator/>
      </w:r>
    </w:p>
  </w:endnote>
  <w:endnote w:type="continuationSeparator" w:id="0">
    <w:p w14:paraId="60B59A06" w14:textId="77777777" w:rsidR="00E72BD6" w:rsidRDefault="00E72BD6" w:rsidP="001C4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1B11B" w14:textId="77777777" w:rsidR="00E72BD6" w:rsidRDefault="00E72BD6" w:rsidP="001C42E3">
      <w:r>
        <w:separator/>
      </w:r>
    </w:p>
  </w:footnote>
  <w:footnote w:type="continuationSeparator" w:id="0">
    <w:p w14:paraId="677712FA" w14:textId="77777777" w:rsidR="00E72BD6" w:rsidRDefault="00E72BD6" w:rsidP="001C42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2E3"/>
    <w:rsid w:val="001C42E3"/>
    <w:rsid w:val="00B519F4"/>
    <w:rsid w:val="00E7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BA42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42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42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42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42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