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3083" w14:textId="77777777" w:rsidR="00EF181C" w:rsidRDefault="00EF181C">
      <w:r>
        <w:t>金剛經的智言慧語</w:t>
      </w:r>
      <w:r>
        <w:t>—</w:t>
      </w:r>
      <w:r>
        <w:t xml:space="preserve">而又勤布施　　（第七三二集）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29-513-0732 </w:t>
      </w:r>
    </w:p>
    <w:p w14:paraId="6F15D7DF" w14:textId="77777777" w:rsidR="00EF181C" w:rsidRDefault="00EF181C">
      <w:pPr>
        <w:pStyle w:val="a3"/>
      </w:pPr>
      <w:r>
        <w:t xml:space="preserve">　　【而又勤布施】</w:t>
      </w:r>
      <w:r>
        <w:t xml:space="preserve"> </w:t>
      </w:r>
    </w:p>
    <w:p w14:paraId="34076E63" w14:textId="77777777" w:rsidR="00EF181C" w:rsidRDefault="00EF181C">
      <w:pPr>
        <w:pStyle w:val="a3"/>
      </w:pPr>
      <w:r>
        <w:t xml:space="preserve">　　勤是很努力、很勤奮，在幹什麼？在做布施。布施是廣義的，這個諸位同修要記住，這兩個字包括我們整個的生活範圍，是我們一生當中全部的生活行為，在此地用布施兩個字做代表。生活行為怎麼叫布施？我們的生活行為要如理如法、要規規矩矩，給一切世間人做一個好榜樣，這就是布施。穿衣，我們穿衣是人家穿衣的好樣子，這就是布施。希望我們影響他們，不要被他們影響我們。你看現在，外面一些年輕人，穿那些衣服，那些圖案畫得，你仔細一看是妖魔鬼怪。我們看了也去買一件穿，我們被他轉了，我們也變成妖魔鬼怪了。我們看到這個，覺得不太對勁。所以我們在台灣也設計了一套，全部是佛經上的句子，這個好！此地還做了有幾件，有些同修們穿在身上，「阿彌陀佛」，這個好！人家一看，念一句阿彌陀佛，善根種子就種下去。後面印「淨念相繼」，「淨定安樂」是《無量壽經》上的句子。我們穿衣服就是布施，就是叫很多人種了善根。希望我們大家都能這樣做，我們就能轉移社會風氣。不要看到這是小事情，不可思議的功德利益！社會風氣慢慢好轉，這個地區人心安定。人心定了，社會就平安，大家都有福了。每天去搞這些妖魔鬼怪，不得了！你不要認為這個沒有什麼影響，影響很深很遠，決定不是好事情。我們做帶頭的作</w:t>
      </w:r>
      <w:r>
        <w:t>用，希望大家要能響應，多設計一些好的圖案，正面的，能夠叫人看到生歡喜心，提起正念，這是我們應當要做的。</w:t>
      </w:r>
      <w:r>
        <w:t xml:space="preserve"> </w:t>
      </w:r>
    </w:p>
    <w:p w14:paraId="1C22A6DB" w14:textId="77777777" w:rsidR="00EF181C" w:rsidRDefault="00EF181C">
      <w:pPr>
        <w:pStyle w:val="a3"/>
      </w:pPr>
      <w:r>
        <w:t xml:space="preserve">　　此地的淨宗學會，設計的Ｔ恤也不錯，不妨多設計幾種。一種，大家天天穿得好像老樣子，不換換花樣還感覺得有一點難過。多設計一些花樣，對我們情緒可以能夠調節，這樣好！多設計，我們多訂做，甚至於我們也可以跟親戚朋友、認識的人結結緣，這個結緣好！費用很少，影響很深遠，影響的層面很大。如果在新加坡能夠有個一萬、兩萬人穿這種衣服，對這個社會就會起很大的作用。這是說布施點點滴滴都是誘導眾生斷惡修善，幫助眾生破迷開悟，這就是布施，所以它的範圍非常之廣。　　</w:t>
      </w:r>
    </w:p>
    <w:sectPr w:rsidR="00EF18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D582A" w14:textId="77777777" w:rsidR="00EF181C" w:rsidRDefault="00EF181C" w:rsidP="009D5ADD">
      <w:r>
        <w:separator/>
      </w:r>
    </w:p>
  </w:endnote>
  <w:endnote w:type="continuationSeparator" w:id="0">
    <w:p w14:paraId="6CF72639" w14:textId="77777777" w:rsidR="00EF181C" w:rsidRDefault="00EF181C" w:rsidP="009D5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624A" w14:textId="77777777" w:rsidR="00EF181C" w:rsidRDefault="00EF181C" w:rsidP="009D5ADD">
      <w:r>
        <w:separator/>
      </w:r>
    </w:p>
  </w:footnote>
  <w:footnote w:type="continuationSeparator" w:id="0">
    <w:p w14:paraId="71BF836F" w14:textId="77777777" w:rsidR="00EF181C" w:rsidRDefault="00EF181C" w:rsidP="009D5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DD"/>
    <w:rsid w:val="009D5ADD"/>
    <w:rsid w:val="00B519F4"/>
    <w:rsid w:val="00EF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783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A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A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A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A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