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DB24" w14:textId="77777777" w:rsidR="00FE0109" w:rsidRDefault="00FE0109">
      <w:r>
        <w:t>金剛經的智言慧語</w:t>
      </w:r>
      <w:r>
        <w:t>—</w:t>
      </w:r>
      <w:r>
        <w:t xml:space="preserve">果能深解義趣，信心不逆，其為圓頓根器無疑　　（第七六二集）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29-513-0762 </w:t>
      </w:r>
    </w:p>
    <w:p w14:paraId="7DBBDC3A" w14:textId="77777777" w:rsidR="00FE0109" w:rsidRDefault="00FE0109">
      <w:pPr>
        <w:pStyle w:val="a3"/>
      </w:pPr>
      <w:r>
        <w:t xml:space="preserve">　　【果能深解義趣，信心不逆，其為圓頓根器無疑。】</w:t>
      </w:r>
      <w:r>
        <w:t xml:space="preserve"> </w:t>
      </w:r>
    </w:p>
    <w:p w14:paraId="2AFC897E" w14:textId="77777777" w:rsidR="00FE0109" w:rsidRDefault="00FE0109">
      <w:pPr>
        <w:pStyle w:val="a3"/>
      </w:pPr>
      <w:r>
        <w:t xml:space="preserve">　　我們在這個經裡頭，也能夠勘驗自己是什麼樣的根性。如果根性差一點，不怕！可以培養。只要你對這個經典有興趣，就像前面講，你真的能夠信得過，信心清淨則生實相。只要肯努力，不斷的薰修，會把我們自己這個根性變成圓頓，都是要在認真實行上，真做，點點滴滴去做。首先，就是要發心捨己為人，從這個地方下手，肯犧牲自己、肯幫助別人，要發這個心。這個心發了之後，一定要遵守無實無虛。為一切眾生做再多的好事，心裡頭若無其事，絕不放在心上，這是無實；又肯認真努力去幫助別人，這是無虛；這就受持金剛般若。真正能這樣做，又能每天讀誦，假以時日，那就看你個人的根性；有些人三、五年開悟，這一悟就是圓頓根性；也有人十年、八年入這個境界。所以我們的根性可以轉變的。要懂得理論、要懂得方法，如理如法的修學，改造命運。我們是個鈍根，可以把它改成利根。由此可知，頓漸根性也不是一成不變，它是會變的。　　</w:t>
      </w:r>
    </w:p>
    <w:sectPr w:rsidR="00FE01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D7F5" w14:textId="77777777" w:rsidR="00FE0109" w:rsidRDefault="00FE0109" w:rsidP="00CC1681">
      <w:r>
        <w:separator/>
      </w:r>
    </w:p>
  </w:endnote>
  <w:endnote w:type="continuationSeparator" w:id="0">
    <w:p w14:paraId="44886E3C" w14:textId="77777777" w:rsidR="00FE0109" w:rsidRDefault="00FE0109" w:rsidP="00CC1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6740" w14:textId="77777777" w:rsidR="00FE0109" w:rsidRDefault="00FE0109" w:rsidP="00CC1681">
      <w:r>
        <w:separator/>
      </w:r>
    </w:p>
  </w:footnote>
  <w:footnote w:type="continuationSeparator" w:id="0">
    <w:p w14:paraId="052A5DC0" w14:textId="77777777" w:rsidR="00FE0109" w:rsidRDefault="00FE0109" w:rsidP="00CC1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81"/>
    <w:rsid w:val="00B519F4"/>
    <w:rsid w:val="00CC1681"/>
    <w:rsid w:val="00F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569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