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688F" w14:textId="77777777" w:rsidR="00CE6025" w:rsidRDefault="00CE6025">
      <w:r>
        <w:t>金剛經的智言慧語</w:t>
      </w:r>
      <w:r>
        <w:t>—</w:t>
      </w:r>
      <w:r>
        <w:t xml:space="preserve">即是具足三聚淨戒　　（第七六五集）　　</w:t>
      </w:r>
      <w:r>
        <w:t>1995/5</w:t>
      </w:r>
      <w:r>
        <w:t xml:space="preserve">　　新加坡佛教居士林（節錄自金剛般若研習報告</w:t>
      </w:r>
      <w:r>
        <w:t>09-023-0064</w:t>
      </w:r>
      <w:r>
        <w:t>集）　　檔名：</w:t>
      </w:r>
      <w:r>
        <w:t xml:space="preserve">29-513-0765 </w:t>
      </w:r>
    </w:p>
    <w:p w14:paraId="72ED20DE" w14:textId="77777777" w:rsidR="00CE6025" w:rsidRDefault="00CE6025">
      <w:pPr>
        <w:pStyle w:val="a3"/>
      </w:pPr>
      <w:r>
        <w:t xml:space="preserve">　　【即是具足三聚淨戒】</w:t>
      </w:r>
      <w:r>
        <w:t xml:space="preserve"> </w:t>
      </w:r>
    </w:p>
    <w:p w14:paraId="0E12EC92" w14:textId="77777777" w:rsidR="00CE6025" w:rsidRDefault="00CE6025">
      <w:pPr>
        <w:pStyle w:val="a3"/>
      </w:pPr>
      <w:r>
        <w:t xml:space="preserve">　　往往一般人疏忽了，以為大乘對於戒律好像疏忽了，好像不太重視；其實不然，大乘人的戒比小乘人還要清淨、還要嚴格。但是大乘人並不表現在事相上，小乘人在事相上非常執著。在古代，還有一樁公案，我們佛門叫公案，一般人叫故事，有個故事。唐朝時候，終南山的道宣律師，他專門修戒律，戒律精嚴，感應得天人送飯。他每天日中一食，他那個飯天人供養，天人尊敬他，戒律精嚴。有一天窺基大師從終南山下面經過，順便去訪問訪問，拜訪拜訪道宣律師。而道宣律師知道窺基學問不錯，教理通達，講經說法，玄奘大師的得意門生，但是在戒律規矩上他比較隨便一點，所以對他就輕慢；尤其人家稱他三車法師，對他並不怎麼尊重。於是道宣律師也想趁機會來教化教化他、來教導他。用什麼方法？天人供養叫他看看。你看看我一天日中一食，天人送供養給我，叫窺基法師看到生恭敬心、生慚愧心。哪裡曉得那一天，天人沒有來送供養，道宣法師目的達不到。窺基法師下山之後，第二天天人又來送供養了，他就責備：你昨天為什麼沒有送來？那個天人就跟他講：昨天山上有大乘菩薩在這裡，全山護法神護衛著，我進不來。道宣法師聽了，一身流冷汗，慚愧！這才曉得，人家外表隨便，心地清淨，才知道自己不如。一個是重形式，一個他不</w:t>
      </w:r>
      <w:r>
        <w:t xml:space="preserve">在形式上，這是我們必須要曉得。信心不逆裡面就具足三聚淨戒。　　</w:t>
      </w:r>
    </w:p>
    <w:sectPr w:rsidR="00CE60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87E78" w14:textId="77777777" w:rsidR="00CE6025" w:rsidRDefault="00CE6025" w:rsidP="00E626FB">
      <w:r>
        <w:separator/>
      </w:r>
    </w:p>
  </w:endnote>
  <w:endnote w:type="continuationSeparator" w:id="0">
    <w:p w14:paraId="693C3B3C" w14:textId="77777777" w:rsidR="00CE6025" w:rsidRDefault="00CE6025" w:rsidP="00E62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50E66" w14:textId="77777777" w:rsidR="00CE6025" w:rsidRDefault="00CE6025" w:rsidP="00E626FB">
      <w:r>
        <w:separator/>
      </w:r>
    </w:p>
  </w:footnote>
  <w:footnote w:type="continuationSeparator" w:id="0">
    <w:p w14:paraId="48DD91AE" w14:textId="77777777" w:rsidR="00CE6025" w:rsidRDefault="00CE6025" w:rsidP="00E626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6FB"/>
    <w:rsid w:val="00B519F4"/>
    <w:rsid w:val="00CE6025"/>
    <w:rsid w:val="00E6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4353A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26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26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26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26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