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E57A" w14:textId="77777777" w:rsidR="00C55315" w:rsidRDefault="00C55315">
      <w:r>
        <w:t>金剛經的智言慧語</w:t>
      </w:r>
      <w:r>
        <w:t>—</w:t>
      </w:r>
      <w:r>
        <w:t xml:space="preserve">精進勤修不著相、不壞相、普利一切之六度　　（第七七三集）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29-513-0773 </w:t>
      </w:r>
    </w:p>
    <w:p w14:paraId="7C586464" w14:textId="77777777" w:rsidR="00C55315" w:rsidRDefault="00C55315">
      <w:pPr>
        <w:pStyle w:val="a3"/>
      </w:pPr>
      <w:r>
        <w:t xml:space="preserve">　　【只有向生滅門中，精進勤修不著相、不壞相、普利一切之六度。】</w:t>
      </w:r>
      <w:r>
        <w:t xml:space="preserve"> </w:t>
      </w:r>
    </w:p>
    <w:p w14:paraId="66103FE5" w14:textId="77777777" w:rsidR="00C55315" w:rsidRDefault="00C55315">
      <w:pPr>
        <w:pStyle w:val="a3"/>
      </w:pPr>
      <w:r>
        <w:t xml:space="preserve">　　我們先這樣做法。什麼叫生滅門，不必去理會。生滅門所講的就是這個念頭，一個念頭生，一個念頭滅。我們現在確實是在生滅門裡面，沒有辦法斷妄想分別執著。但是有路可走，要緊的是「精進勤修」這四個字。特別是精，精就是精一、純一、專一，才叫精。精的反面就是雜亂，雜修、亂修，那就不精。進是進步。進步大家都在求，很努力的在求進步；但是他進步是精純的進步，還是雜亂的進步，那個果報完全不一樣。精純的進步，給諸位說，你能夠得三昧，你能夠明心見性，也就是你能夠開般若智慧，利益在此地。如果是雜進、亂進，你也有進步；你的進步將來得什麼果報？可以成為全世界的佛學博士。你將來可以著作等身，講得天花亂墜，但是你的煩惱不能斷、你的妄想不能斷，你將來還繼續搞六道輪迴；佛門裡面所果證的這個事，與你沒有分。這個利害得失我們要搞清楚，關係太大太大了，所以這個東西雜不得、亂不得。</w:t>
      </w:r>
      <w:r>
        <w:t xml:space="preserve"> </w:t>
      </w:r>
    </w:p>
    <w:p w14:paraId="18701FDE" w14:textId="77777777" w:rsidR="00C55315" w:rsidRDefault="00C55315">
      <w:pPr>
        <w:pStyle w:val="a3"/>
      </w:pPr>
      <w:r>
        <w:t xml:space="preserve">　　我們學佛的人，念念要利益眾生，不能害眾生。害眾生，「你多學幾門好！」那是害眾生，那個不是利益眾生。到什麼時候再勸他，你要多學？他已經得定、已經開智慧。在我們大乘佛法的標準，「破一品無明，證一分法身」，這個時候廣學多聞。為什麼？四弘誓願「煩惱無盡誓願斷」，你斷了。見思煩惱斷了、塵沙煩惱斷了、無明破一品，你有資格廣學多聞。所以《華嚴經》是佛講的第一部經，是我們大乘修行的範本、典範。你看善財童子在文殊菩薩這一會上，得根本智。什麼叫根本智？「破一品無明，證一分法身」，這是根本智。沒有這個程度，不可以離開老師，要受老師的照顧。你智慧沒有開，邪正、真假、利害、得失，你沒有能力辨別。反正我現在也不錯，什麼妖魔鬼怪，我一看就清楚，可以辨別；你要把《楞嚴經》裡面五十種陰魔拿來看看，你就傻了。我們凡夫看完全是佛境界，百分之九十九跟佛境界一樣，裡頭就有一點點不一樣，我們就一點辦法都沒有。愈是高級的魔，不得了，他也是金色身，也放金色光明，你怎麼能辨別那是魔、那不是佛？絲毫不一樣就不相同。我們所曉得的，佛的金色光明跟佛的光明一樣大，但是魔的金色光明，他那個光刺眼睛，像太陽一樣刺眼睛，光強烈；而佛的光明是柔軟、不刺眼睛。除這個之外，</w:t>
      </w:r>
      <w:r>
        <w:t>你根本就不能夠辨別。一定要破一品無明、見一分法身，《楞嚴經》上五十種陰魔你有能力辨別，一接觸就明瞭，這樣才可以出去參學。</w:t>
      </w:r>
      <w:r>
        <w:t xml:space="preserve"> </w:t>
      </w:r>
    </w:p>
    <w:p w14:paraId="20833BCD" w14:textId="77777777" w:rsidR="00C55315" w:rsidRDefault="00C55315">
      <w:pPr>
        <w:pStyle w:val="a3"/>
      </w:pPr>
      <w:r>
        <w:t xml:space="preserve">　　所以他一出去參德雲比丘，他就是圓教初住。每參訪一位善知識，他的菩薩位次升高一級，五十三參他就圓滿成佛。他參訪哪一位善知識，那個善知識代表哪一個等級的菩薩果位，善財就達到他的果位，就達到這個等級，所以是一生圓滿成佛。《華嚴》講得詳細。我們現在用功夫，就是在不著相、不壞相。不著相，無住；不壞相，生心。無論修學哪一個法門，你念佛也好、參禪也好、持戒也好、學教也好，決定不能把這個原則忘掉，就是應無所住而生其心，這個原則是通一切法門的。無論大小乘，無論顯教密教，統統通達，沒有一個法門能夠違背這個原則，這是我們一定要很清楚、很明白的，一定要遵守；能在這個地方生起信心不逆，非依照這個方法做不可，你能夠有這個堅定的信心，有這個真切的認識，你這一生決定有成就。普利一切眾生之六度，六度是以「生心無住、無住生心」做基礎，這才能成就。　　</w:t>
      </w:r>
    </w:p>
    <w:sectPr w:rsidR="00C553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AC007" w14:textId="77777777" w:rsidR="00C55315" w:rsidRDefault="00C55315" w:rsidP="007C4646">
      <w:r>
        <w:separator/>
      </w:r>
    </w:p>
  </w:endnote>
  <w:endnote w:type="continuationSeparator" w:id="0">
    <w:p w14:paraId="468BE0EB" w14:textId="77777777" w:rsidR="00C55315" w:rsidRDefault="00C55315" w:rsidP="007C4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93005" w14:textId="77777777" w:rsidR="00C55315" w:rsidRDefault="00C55315" w:rsidP="007C4646">
      <w:r>
        <w:separator/>
      </w:r>
    </w:p>
  </w:footnote>
  <w:footnote w:type="continuationSeparator" w:id="0">
    <w:p w14:paraId="39FD1E4A" w14:textId="77777777" w:rsidR="00C55315" w:rsidRDefault="00C55315" w:rsidP="007C4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46"/>
    <w:rsid w:val="007C4646"/>
    <w:rsid w:val="00B519F4"/>
    <w:rsid w:val="00C5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0EE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6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6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6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6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