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67FF0C" w14:textId="77777777" w:rsidR="00E20ECD" w:rsidRDefault="00E20ECD">
      <w:r>
        <w:t>金剛經的智言慧語</w:t>
      </w:r>
      <w:r>
        <w:t>—</w:t>
      </w:r>
      <w:r>
        <w:t xml:space="preserve">佛法是平等法　　（第七七七集）　　</w:t>
      </w:r>
      <w:r>
        <w:t>1995/5</w:t>
      </w:r>
      <w:r>
        <w:t xml:space="preserve">　　新加坡佛教居士林（節錄自金剛般若研習報告</w:t>
      </w:r>
      <w:r>
        <w:t>09-023-0066</w:t>
      </w:r>
      <w:r>
        <w:t>集）　　檔名：</w:t>
      </w:r>
      <w:r>
        <w:t xml:space="preserve">29-513-0777 </w:t>
      </w:r>
    </w:p>
    <w:p w14:paraId="04B06E97" w14:textId="77777777" w:rsidR="00E20ECD" w:rsidRDefault="00E20ECD">
      <w:pPr>
        <w:pStyle w:val="a3"/>
      </w:pPr>
      <w:r>
        <w:t xml:space="preserve">　　【不過前半部亦淺亦深，後半部有深無淺。】</w:t>
      </w:r>
      <w:r>
        <w:t xml:space="preserve"> </w:t>
      </w:r>
    </w:p>
    <w:p w14:paraId="7F8F5AA9" w14:textId="77777777" w:rsidR="00E20ECD" w:rsidRDefault="00E20ECD">
      <w:pPr>
        <w:pStyle w:val="a3"/>
      </w:pPr>
      <w:r>
        <w:t xml:space="preserve">　　《講義》第四卷、第五卷是屬於後半部，前三卷是屬於前半部。前半部的經義有淺有深，後半部的經義有深無淺，後半部是從四見上來破除。見、相，我們在此地簡單列一個表解，諸位看起來就比較清楚。法相唯識宗裡面，講宇宙人生的根源、演變、發展、結果，都講得很詳細，講得很清楚。《華嚴經》也是法相宗重要經典之一。相宗總共有六經十一論，六部經十一部論是他們立宗的基礎，《華嚴》是六經之一。它說四分，四分，從自證分，還有一個證自證分。自證分就是真如本性，是性體。證自證分是什麼？證自證分實在講就是本性裡面本來具足的般若智慧，般若智慧證明這個本體。這個話也很難懂，不容易體會。我們舉比喻來說，自證分好比是燈，證自證分好比是光。燈在哪裡，什麼樣子？那個燈光照著自己照得清清楚楚的，自己照自己，這是證自證分，它們兩個關係就像燈與燈光一樣。我們有自體、有自證分，我們證自證分沒有，所以自己雖然有真如本性，不知道真如本性在哪裡，也不知道真如本性是個什麼樣子。咱們這個燈沒點燃，沒放光，就這麼個意思。</w:t>
      </w:r>
      <w:r>
        <w:t xml:space="preserve"> </w:t>
      </w:r>
    </w:p>
    <w:p w14:paraId="3996145C" w14:textId="77777777" w:rsidR="00E20ECD" w:rsidRDefault="00E20ECD">
      <w:pPr>
        <w:pStyle w:val="a3"/>
      </w:pPr>
      <w:r>
        <w:t xml:space="preserve">　　自證分是真如，這是大乘經上說：真如不守自性，於是就生起無明了。真如不守自性，就生起了無明。無明就是個動相。無明是什麼東西？就是一念希求的念頭，這個念頭非常非常的細，我們凡夫決定覺察不出來，它還在三細相之初。八地菩薩見到三細相，它是三細相的根源，八地菩薩也見不到。誰見到？等覺菩薩。因為這一品叫生相無明，這一品破除那就圓成佛道了。這個就是此地講的見分。一念希求的心，求這個念頭，從細到粗，細念到粗念。我們講粗念，還不是我們能覺察到的，比最微細的要粗了。從一念不覺變成無明，這就粗了。無明裡面既然要求，就變現出見分。見分從哪裡來的？無明變現出來的，變出見分來。見分就是我們今天講的，能夠思惟想像的這個心，這個心是屬於見分。現代科學家將我們一個人身體分為兩個部分，一個是肉體，一個是精神。精神這一分在我們佛法裡叫見分，肉體這一分我們佛法叫相分。相分是物質。精神這一部分是見分，現在科學家叫能量，能見、能量。有個強烈的能見，實實在在講，真性裡頭什麼東西也沒有，確實沒有物質；由於能見這就變出一個幻相出來，這就是我們講的物質。物質從哪裡來的？是從見分變現出來的；也是見分為緣，自證分變現出來的，都是自證分。變現出來是虛妄的。諸位要</w:t>
      </w:r>
      <w:r>
        <w:t>曉得，見分是虛妄的，能見是虛妄的，所見的這個境界相還是虛妄的，自證分中本來沒有這個東西。佛在經論裡面把這個事情講得很詳細、很透徹，一直到現代的科學家，可以說把它證明了。現代的科學家曉得，宇宙當中沒有物質存在，所有物質現象是什麼東西？他們發現，是波動的現象。這個跟我們佛法講的非常接近，只是波動的現象，確實沒有物質存在。</w:t>
      </w:r>
      <w:r>
        <w:t xml:space="preserve"> </w:t>
      </w:r>
    </w:p>
    <w:p w14:paraId="4D97D6C7" w14:textId="77777777" w:rsidR="00E20ECD" w:rsidRDefault="00E20ECD">
      <w:pPr>
        <w:pStyle w:val="a3"/>
      </w:pPr>
      <w:r>
        <w:t xml:space="preserve">　　本經裡面佛告訴我們，能見的，說能見就是你能執著、你能取，這都是屬於見分，見分的作用，這個東西是心法。佛說「過去心不可得，現在心不可得，未來心不可得」，能見空！三心不可得，這個意思不算太深，我們能夠體會得到。過去心不可得，過去已經過去，再也不會回來；未來還沒來，你怎麼能得到；說現在，說現在現在就過去了，這個意思我們能夠體會到一點。那你說所得的，所得的是物、一切萬物。佛告訴我們，所有一切萬物是因緣生法，包括佛法，佛法也是緣生之法。凡是因緣生法，當體即空，了不可得；換句話說，你所得的也不可得，也是一場空。能得之</w:t>
      </w:r>
      <w:r>
        <w:lastRenderedPageBreak/>
        <w:t>心、所得之法，全是空的。要是從這個地方覺悟，你那個證自證分的般若智慧就現前，你就能見到自證分。自證分就是宇宙萬法的本體，真如自性。我們簡單說、粗說，把這樁事情就介紹到此地。</w:t>
      </w:r>
      <w:r>
        <w:t xml:space="preserve"> </w:t>
      </w:r>
    </w:p>
    <w:p w14:paraId="55176376" w14:textId="77777777" w:rsidR="00E20ECD" w:rsidRDefault="00E20ECD">
      <w:pPr>
        <w:pStyle w:val="a3"/>
      </w:pPr>
      <w:r>
        <w:t xml:space="preserve">　　表解裡面講：「見分，能見相」，法相宗也叫它做「轉相」，它會轉變。就是因為它會轉變，所以佛在這個經上教給我們修行的方法：應無所住而生其心。無所住是真實的智慧，而生心呢？生心是轉境界。你生的是善心就轉善境界，你生的是惡心就變成惡境界，你生的是淨心就變淨土境界。十法界依正莊嚴從哪裡來的？唯心所變。我們會變，剎那剎那在那裡變。「相分，所顯相」，它是所變的，這個是能變的，就是變成了「境界相」。本經後半部約心明無住，這個意思深了，完全是從心性上講無住；而前半部是從境界上說無住，這個意思來得淺。境界上說無住，我們也容易懂，也容易下手；從心理上講無住，是比較上要困難，但是有前半部的基礎，入後半部也就容易了。　　</w:t>
      </w:r>
    </w:p>
    <w:sectPr w:rsidR="00E20EC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B08374" w14:textId="77777777" w:rsidR="00E20ECD" w:rsidRDefault="00E20ECD" w:rsidP="00CC0EAF">
      <w:r>
        <w:separator/>
      </w:r>
    </w:p>
  </w:endnote>
  <w:endnote w:type="continuationSeparator" w:id="0">
    <w:p w14:paraId="23773645" w14:textId="77777777" w:rsidR="00E20ECD" w:rsidRDefault="00E20ECD" w:rsidP="00CC0EA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80FAA3" w14:textId="77777777" w:rsidR="00E20ECD" w:rsidRDefault="00E20ECD" w:rsidP="00CC0EAF">
      <w:r>
        <w:separator/>
      </w:r>
    </w:p>
  </w:footnote>
  <w:footnote w:type="continuationSeparator" w:id="0">
    <w:p w14:paraId="649694DA" w14:textId="77777777" w:rsidR="00E20ECD" w:rsidRDefault="00E20ECD" w:rsidP="00CC0EA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0EAF"/>
    <w:rsid w:val="00B519F4"/>
    <w:rsid w:val="00CC0EAF"/>
    <w:rsid w:val="00E20E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04F131C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C0EA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C0EA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C0EA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C0EA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278</Words>
  <Characters>1589</Characters>
  <Application>Microsoft Office Word</Application>
  <DocSecurity>0</DocSecurity>
  <Lines>13</Lines>
  <Paragraphs>3</Paragraphs>
  <ScaleCrop>false</ScaleCrop>
  <Company/>
  <LinksUpToDate>false</LinksUpToDate>
  <CharactersWithSpaces>1864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2026-08-12T06:05:00Z</dcterms:created>
  <dcterms:modified xsi:type="dcterms:W3CDTF">2026-08-12T06:05:00Z</dcterms:modified>
</cp:coreProperties>
</file>