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B2E2" w14:textId="77777777" w:rsidR="002B6CFA" w:rsidRDefault="002B6CFA">
      <w:r>
        <w:t>金剛經的智言慧語</w:t>
      </w:r>
      <w:r>
        <w:t>—</w:t>
      </w:r>
      <w:r>
        <w:t xml:space="preserve">起惑為造業招苦之根　　（第八Ｏ五集）　　</w:t>
      </w:r>
      <w:r>
        <w:t>1995/5</w:t>
      </w:r>
      <w:r>
        <w:t xml:space="preserve">　　新加坡佛教居士林（節錄自金剛般若研習報告</w:t>
      </w:r>
      <w:r>
        <w:t>09-023-0068</w:t>
      </w:r>
      <w:r>
        <w:t>集）　　檔名：</w:t>
      </w:r>
      <w:r>
        <w:t xml:space="preserve">29-513-0805 </w:t>
      </w:r>
    </w:p>
    <w:p w14:paraId="5C8E4D2F" w14:textId="77777777" w:rsidR="002B6CFA" w:rsidRDefault="002B6CFA">
      <w:pPr>
        <w:pStyle w:val="a3"/>
      </w:pPr>
      <w:r>
        <w:t xml:space="preserve">　　【起惑為造業招苦之根】</w:t>
      </w:r>
      <w:r>
        <w:t xml:space="preserve"> </w:t>
      </w:r>
    </w:p>
    <w:p w14:paraId="5A33F00B" w14:textId="77777777" w:rsidR="002B6CFA" w:rsidRDefault="002B6CFA">
      <w:pPr>
        <w:pStyle w:val="a3"/>
      </w:pPr>
      <w:r>
        <w:t xml:space="preserve">　　惑是迷惑。這個事情是大事，是很嚴重的一樁大事。我們怎麼曉得自己迷惑（起惑就是迷惑）？這部《金剛經》如果從頭我們讀到此地，這個問題應該自己能答得上來。起心動念就是迷惑，你起一念惡心是迷惑，你起一念善心也是迷惑。可是我們有沒有辦法做到不起心、不動念？這做不到的。由此可知，我們時時刻刻、在在處處，都在迷惑之中。我們對人對事對物，總有一個我的看法、我的想法，我想怎麼做法，這都是迷惑。這大家明瞭了。迷在哪裡？「我」就迷了。迷是凡夫，不迷是菩薩。這個經上的標準，明明說得清楚，「若菩薩有我見、人見、眾生見、壽者見，即非菩薩」，那個見就是念頭。你還有這種見解，還有這個念頭，起心動念我怎麼想法，我怎麼看法，你已經起惑迷了，還有什麼看法想法的！這個就是造業招苦，招苦是受報。</w:t>
      </w:r>
      <w:r>
        <w:t xml:space="preserve"> </w:t>
      </w:r>
    </w:p>
    <w:p w14:paraId="158CCC63" w14:textId="77777777" w:rsidR="002B6CFA" w:rsidRDefault="002B6CFA">
      <w:pPr>
        <w:pStyle w:val="a3"/>
      </w:pPr>
      <w:r>
        <w:t xml:space="preserve">　　為什麼會造業？為什麼會受果報？都是為了迷惑。世尊當年在世，為一切眾生講經說法四十九年，四十九年當中，講般若就用了二十二年，幾乎佔他一生講經說法的一半時間。由此可知，般若重要。般若在整個佛法裡面是中心，為什麼？唯有般若能斷惑，這真的叫從根本修。我們解決問題從根本上解決，首先你要認識清楚，起心動念就是無明，起心動念就是在造業。我們在日常生活當中，不起心、不動念行嗎？有什麼不行！你以為不行，是因為你從來都沒有做過，你以為不行。你要真正去做的話，不起心、不動念，不錯，好極了！心地清淨，一塵不染，事情來了，來了馬上就辦，立刻就應付，不需要思考。你們辦事要想好幾天，打妄想，迷惑！有般若智慧的人不要想，事情來了馬上就辦，而且他辦得非常妥當，辦得恰到好處，一點過失都沒有。他憑什麼？智慧。智慧是照，像鏡子一樣，現前的時候，它照得清清楚楚、明明白白，沒有思考，一思考就壞了。你不妨試試看、學學看，什麼事情都不要用思考。平常沒有事情就老實念佛，念佛是修清淨心，用清淨心來處事待人接物，用清淨心來生活，你就很快樂。我們常常在講席上說，心清淨身清淨，身清淨就不會生病，不會衰老。你們每個人都怕老，可以不老嗎？可以，清淨心就不老；一天到晚</w:t>
      </w:r>
      <w:r>
        <w:t>胡思亂想，就老得很快，這是真的，你可以能夠試驗得出來。你看一般人在工作的時候，工作的時候他每天去想，它有個範圍，總想他的工作，他會衰老，他慢慢的衰老，衰老得不會很快。等到他退休了，沒事情做了，沒有事情做，他胡思亂想，他那個想的沒有範圍，亂想！因此他老化得特別快。你看退休的人，一年就好像十年沒見面，老得那麼快！由此可知，佛講的話沒有錯，一切法從心想生。</w:t>
      </w:r>
      <w:r>
        <w:t xml:space="preserve"> </w:t>
      </w:r>
    </w:p>
    <w:p w14:paraId="5589A524" w14:textId="77777777" w:rsidR="002B6CFA" w:rsidRDefault="002B6CFA">
      <w:pPr>
        <w:pStyle w:val="a3"/>
      </w:pPr>
      <w:r>
        <w:t xml:space="preserve">　　我們念佛的人，天天想佛，佛不老，你看哪個佛有鬍鬚？佛都沒有鬍鬚，佛也沒有白頭髮，天天想佛，你怎麼會老？你的相貌、身體就跟佛一樣，想佛好，想菩薩好！愈想身體愈好，愈想愈年輕，愈想相貌愈圓滿。法從心想生，佛跟我們這樣說；其實世間看相算命的人也常說，相隨心轉，這是一般看相算命的他都常說，相隨心轉。心清淨，身就清淨，心很年輕那身就不老，就這麼個道理，這有道理！你愈想，沒錯！是這樣的。只要大家明理，認真去修學，殊勝的果報、圓滿的果報都可以得到。所以起心動念、打妄想是造業受報的根本。　　</w:t>
      </w:r>
    </w:p>
    <w:sectPr w:rsidR="002B6C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DD96" w14:textId="77777777" w:rsidR="002B6CFA" w:rsidRDefault="002B6CFA" w:rsidP="00122381">
      <w:r>
        <w:separator/>
      </w:r>
    </w:p>
  </w:endnote>
  <w:endnote w:type="continuationSeparator" w:id="0">
    <w:p w14:paraId="6B4A8733" w14:textId="77777777" w:rsidR="002B6CFA" w:rsidRDefault="002B6CFA" w:rsidP="0012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E2877" w14:textId="77777777" w:rsidR="002B6CFA" w:rsidRDefault="002B6CFA" w:rsidP="00122381">
      <w:r>
        <w:separator/>
      </w:r>
    </w:p>
  </w:footnote>
  <w:footnote w:type="continuationSeparator" w:id="0">
    <w:p w14:paraId="2E17CCCF" w14:textId="77777777" w:rsidR="002B6CFA" w:rsidRDefault="002B6CFA" w:rsidP="001223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81"/>
    <w:rsid w:val="00122381"/>
    <w:rsid w:val="002B6CF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32A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23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23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23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23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