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7DD6" w14:textId="77777777" w:rsidR="007B0030" w:rsidRDefault="007B0030">
      <w:r>
        <w:t>金剛經的智言慧語</w:t>
      </w:r>
      <w:r>
        <w:t>—</w:t>
      </w:r>
      <w:r>
        <w:t xml:space="preserve">罪從心起將心懺，心若空時罪亦亡　　（第八Ｏ九集）　　</w:t>
      </w:r>
      <w:r>
        <w:t>1995/5</w:t>
      </w:r>
      <w:r>
        <w:t xml:space="preserve">　　新加坡佛教居士林（節錄自金剛般若研習報告</w:t>
      </w:r>
      <w:r>
        <w:t>09-023-0068</w:t>
      </w:r>
      <w:r>
        <w:t>集）　　檔名：</w:t>
      </w:r>
      <w:r>
        <w:t xml:space="preserve">29-513-0809 </w:t>
      </w:r>
    </w:p>
    <w:p w14:paraId="40E67CE5" w14:textId="77777777" w:rsidR="007B0030" w:rsidRDefault="007B0030">
      <w:pPr>
        <w:pStyle w:val="a3"/>
      </w:pPr>
      <w:r>
        <w:t xml:space="preserve">　　【所修是無我相、無法相、亦無非法相。則能造之心既空，所造之業自滅。所謂罪從心起將心懺，心若空時罪亦亡。】</w:t>
      </w:r>
      <w:r>
        <w:t xml:space="preserve"> </w:t>
      </w:r>
    </w:p>
    <w:p w14:paraId="6552244C" w14:textId="77777777" w:rsidR="007B0030" w:rsidRDefault="007B0030">
      <w:pPr>
        <w:pStyle w:val="a3"/>
      </w:pPr>
      <w:r>
        <w:t xml:space="preserve">　　這兩句偈所說的都是事實真相。《金剛經》上教給我們修行的總綱領是「應無所住」，無所住就是不執著。不執著我相，這就是無我相；也不執著法相，就是無眾生相，一切法是眾生相；亦無非法相，非法相是空。前面「我、法」是有，空也不能執著，這個意思前面都說過。三界之內要是執著空相，將來生四空天。三界之外要是執著空相，就變成聲聞、緣覺，那是相當一個長時間住在偏真涅槃，偏真涅槃就是空相。所以，空有兩邊都不能執著。「應無所住」，是不著有相；「而生其心」，是不著空相，兩邊都不著。念佛人要記住，「應無所住」是萬緣放下，不但世間法放下，佛法也放下。「而生其心」，就生一個專念阿彌陀佛的心，生這個心，好！可見得我們念佛人，真正是受持《金剛般若波羅蜜》，怎麼可以說念佛人沒有智慧？念佛人智慧達到顛峰，念佛人是受持《金剛般若波羅蜜》。只有一些不明教義的人，才發生許許多多的誤會；通達教義，他曉得念佛是高度的智慧。能造的心空了，兩邊不住，空有兩邊不住，心空就是心清淨了，所造的業當然就滅了。這個滅就是自自然然的轉變，所造一切善惡業統統轉變成菩提，轉煩惱為菩提。業有沒有？沒有了，都變成菩提。</w:t>
      </w:r>
      <w:r>
        <w:t xml:space="preserve"> </w:t>
      </w:r>
    </w:p>
    <w:p w14:paraId="1B475FEA" w14:textId="77777777" w:rsidR="007B0030" w:rsidRDefault="007B0030">
      <w:pPr>
        <w:pStyle w:val="a3"/>
      </w:pPr>
      <w:r>
        <w:t xml:space="preserve">　　業消除了，菩提增長，這真正是罪從心起將心懺。這個意思前面講得很清楚，罪從哪裡起？惑起，迷惑。惑就是起心動念，罪從起心動念那個地方起來的。我現在修清淨心，心裡面一個妄念都沒有了，罪就懺掉了。心裡面念念是阿彌陀佛，將來果報在哪裡？六道裡頭沒有阿彌陀佛，十方諸佛剎土裡頭也沒有阿彌陀佛，阿彌陀佛在西方極樂世界，將來果報只有那個地方去了，決定往生。心若空時罪亦亡，心地清淨，罪就沒有了。</w:t>
      </w:r>
      <w:r>
        <w:t xml:space="preserve"> </w:t>
      </w:r>
    </w:p>
    <w:p w14:paraId="1C37417E" w14:textId="77777777" w:rsidR="007B0030" w:rsidRDefault="007B0030">
      <w:pPr>
        <w:pStyle w:val="a3"/>
      </w:pPr>
      <w:r>
        <w:t xml:space="preserve">　　由此可知，只要你心裡面還有念頭，有什麼念頭？細念頭就不說，說粗念頭，有是非人我，你的業都在，沒轉！你要知道你這一生一定還是受業力控制，你自己做不了主宰。袁了凡居士，最近這個書印得很多，都在外面結緣。袁了凡居士還是被業力控制，沒有能力超越，他只不過是知道善有善報、惡有惡報，斷惡修善。把他自己這一生的業報轉過來，他只做到這一層，這一層不是上乘功夫，普通的功夫，上乘的功夫是轉煩惱成菩提。為什麼了凡居士還是轉不過來？因為他世俗裡面名聞利養的心沒有斷掉。他求功名、求富貴、求兒女，他心裡還有所求。若以《金剛經》的方法，他成佛，那不是凡夫，不是得人天富貴，那是去成佛、成菩薩，那個果報不可思議！佛在此地教給我們，是大的方向、大的目標，無比殊勝的果報。我們心要清淨，知道世間、天上這些富貴都是一場空，都是剎那因果相續的現象，當體即空，了不可得，我們心裡面牽掛這些幹什麼？這是決定錯誤，這就是迷惑顛倒。</w:t>
      </w:r>
      <w:r>
        <w:t xml:space="preserve"> </w:t>
      </w:r>
    </w:p>
    <w:p w14:paraId="0ED83C11" w14:textId="77777777" w:rsidR="007B0030" w:rsidRDefault="007B0030">
      <w:pPr>
        <w:pStyle w:val="a3"/>
      </w:pPr>
      <w:r>
        <w:t xml:space="preserve">　　我們不讀《般若》，對於這個道理、事實真相很難看透。《般若經》的功德不可思議，就是把這些理事，樣樣給我們分析得很清楚、很明白。我們讀到、聽到，一定要記住，要時時刻刻提醒自己，一念不提醒就又迷惑了。為什麼會迷？因為惡習的種子是無始劫以來養成的，早已經養成習慣，不要去起心動念，這個妄念就起來。修行</w:t>
      </w:r>
      <w:r>
        <w:lastRenderedPageBreak/>
        <w:t xml:space="preserve">功夫沒有別的，就是要把這一句佛號；佛號生疏，這幾年才學的，所以生疏，不用心提起它就忘掉了，妄念就起來了。所以我們要怎樣把生的變成熟的；把那個妄想習氣很熟的，把它變成生的。你能用這種功夫，你就有成就。怎麼樣把妄想變成生疏？把妄想給忘掉，遠離一切妄想。如何把佛號變成熟？天天去念阿彌陀佛，把它念熟，淨念相繼，把它念熟。然後你的功夫自然就得力，得力就是「心若空時罪亦亡」，你得到輕安，你得到自在。　　</w:t>
      </w:r>
    </w:p>
    <w:sectPr w:rsidR="007B00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78992" w14:textId="77777777" w:rsidR="007B0030" w:rsidRDefault="007B0030" w:rsidP="004E165A">
      <w:r>
        <w:separator/>
      </w:r>
    </w:p>
  </w:endnote>
  <w:endnote w:type="continuationSeparator" w:id="0">
    <w:p w14:paraId="3C4B8F71" w14:textId="77777777" w:rsidR="007B0030" w:rsidRDefault="007B0030" w:rsidP="004E1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646CE" w14:textId="77777777" w:rsidR="007B0030" w:rsidRDefault="007B0030" w:rsidP="004E165A">
      <w:r>
        <w:separator/>
      </w:r>
    </w:p>
  </w:footnote>
  <w:footnote w:type="continuationSeparator" w:id="0">
    <w:p w14:paraId="63D3F62D" w14:textId="77777777" w:rsidR="007B0030" w:rsidRDefault="007B0030" w:rsidP="004E16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5A"/>
    <w:rsid w:val="004E165A"/>
    <w:rsid w:val="007B003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1A0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16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16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16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16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