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72FF" w14:textId="77777777" w:rsidR="00637C7F" w:rsidRDefault="00637C7F">
      <w:r>
        <w:t>金剛經的智言慧語</w:t>
      </w:r>
      <w:r>
        <w:t>—</w:t>
      </w:r>
      <w:r>
        <w:t xml:space="preserve">《法華》云：若欲懺悔者，端坐念實相。重罪若霜露，慧日能消除　　（第八一四集）　　</w:t>
      </w:r>
      <w:r>
        <w:t>1995/5</w:t>
      </w:r>
      <w:r>
        <w:t xml:space="preserve">　　新加坡佛教居士林（節錄自金剛般若研習報告</w:t>
      </w:r>
      <w:r>
        <w:t>09-023-0069</w:t>
      </w:r>
      <w:r>
        <w:t>集）　　檔名：</w:t>
      </w:r>
      <w:r>
        <w:t xml:space="preserve">29-513-0814 </w:t>
      </w:r>
    </w:p>
    <w:p w14:paraId="0FCF72FC" w14:textId="77777777" w:rsidR="00637C7F" w:rsidRDefault="00637C7F">
      <w:pPr>
        <w:pStyle w:val="a3"/>
      </w:pPr>
      <w:r>
        <w:t xml:space="preserve">　　【《法華》云：若欲懺悔者，端坐念實相。重罪若霜露，慧日能消除。】</w:t>
      </w:r>
      <w:r>
        <w:t xml:space="preserve"> </w:t>
      </w:r>
    </w:p>
    <w:p w14:paraId="247AF8ED" w14:textId="77777777" w:rsidR="00637C7F" w:rsidRDefault="00637C7F">
      <w:pPr>
        <w:pStyle w:val="a3"/>
      </w:pPr>
      <w:r>
        <w:t xml:space="preserve">　　《法華經》上世尊教菩薩，這不是教普通人，教高級的菩薩，教給他們修懺悔法，懺悔有事上懺悔、有理上懺悔。這首偈是從理上講的，是理上懺悔。它的效果無比的殊勝，能滅重罪，能破無明。佛教給菩薩什麼方法？端坐念實相。這一句是方法，是不是教我們一天到晚盤腿面壁在那裡打坐念實相？不是的。你要是這麼看法，完全是依文解義。端坐是什麼意思？就是佛在《無量壽經》上所說的，端正其心。心要是端正，眼耳鼻舌身自然就端正，端是這個意思。端就是正，沒有邪思、沒有邪念叫端。什麼叫邪思、什麼叫邪念？要照本經的標準來說，這個經的標準確確實實是《華嚴》、《法華》的標準，心裡頭要有念就不端，心裡面要有思就不端。實相是什麼？實相是真如本性。念實相就是明心見性，跟禪宗明心見性的境界是一樁事情。見性當然滅罪，當然破無明；無明沒有破，業障沒有消除，你怎麼能見得了性？佛教的是這個方法，這個方法好，究竟徹底；但是凡夫、二乘都用不上。我們當然沒有辦法，只能夠欣賞佛的教誨，事實上我們做不到。做不到，要是真做不到，佛這句話又好像在吊我們胃口一樣，跟我們開玩笑！講的我們做不到，我們聽了多難過！他老人家還有補救的方法，讓我們也能做到，那是什麼方法？就教我們一心稱念阿彌陀</w:t>
      </w:r>
      <w:r>
        <w:t>佛。這一句阿彌陀佛的名號雖然不是實相，但是它確確實實跟實相非常接近，用這個方法決定能達到實相，這個法門妙！無上微妙法，就是稱念阿彌陀佛求生淨土。由此可知，真信切願一心一意求生淨土，就是端坐念實相。</w:t>
      </w:r>
      <w:r>
        <w:t xml:space="preserve"> </w:t>
      </w:r>
    </w:p>
    <w:p w14:paraId="1CAC6B99" w14:textId="77777777" w:rsidR="00637C7F" w:rsidRDefault="00637C7F">
      <w:pPr>
        <w:pStyle w:val="a3"/>
      </w:pPr>
      <w:r>
        <w:t xml:space="preserve">　　他的心端正，坐的意思是表示不動。我們的覺心不會為世間五欲六塵所動，不會為其他法門所動，這叫端坐。不是一天到晚盤腿面壁，這是一個形容詞，是比喻我們的心不動。坐禪，諸位看六祖大師在《壇經》裡面就解釋得很清楚，這個坐就是如如不動的意思。不動心叫坐，不著相叫禪；內不動心，外不著相，這叫坐禪，他老人家這麼解釋的。不是在禪堂面壁一天坐幾支香，不是的。行住坐臥統統是禪，都是坐禪，這是《壇經》上所講的。所以此地這個坐，跟六祖大師講的一樣。</w:t>
      </w:r>
      <w:r>
        <w:t xml:space="preserve"> </w:t>
      </w:r>
    </w:p>
    <w:p w14:paraId="1DA89BB5" w14:textId="77777777" w:rsidR="00637C7F" w:rsidRDefault="00637C7F">
      <w:pPr>
        <w:pStyle w:val="a3"/>
      </w:pPr>
      <w:r>
        <w:t xml:space="preserve">　　重罪若霜露，極重的罪業，無量劫所造的阿鼻地獄的罪業，罪業再重，就像霜、就像露水一樣，霜跟露，太陽一出來就沒有了、就蒸發掉了，這是我們常常見到的，我們懂得的。慧日能消除，智慧、般若智慧開了，再重的罪業就消除了。為什麼？諸位要曉得，真心本性裡頭只有般若智慧，沒有業障，沒有重罪。罪業是什麼？給諸位說，迷了，般若就變成重罪業障；覺悟了，重罪業障又變成般若，就這麼回事情。由此可知，重罪是迷失了自性現的妄相、虛妄相。馬鳴菩薩在《大乘起信論》裡面告訴我們，「本覺本有」，本覺就是般若智慧，本有，「不覺本無」，不覺就是迷惑、無明，本來沒有。所有一切業障重罪，都是從迷惑顛倒裡面現的妄相，所以這個東西不是真的，是虛妄的。可是你要記住，只要你還有妄念，這個東西就有。你有妄念就有業因果報，就有六道輪迴，就有三惡道等著你去受，這個不可以不曉得。如果我們這個念沒有了，最低限度《金剛經》上講的四相、四見真的沒有了，那就恭喜你，你的重罪變成般若智慧。轉變，就變成般若智慧。　　</w:t>
      </w:r>
    </w:p>
    <w:sectPr w:rsidR="00637C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B2BC" w14:textId="77777777" w:rsidR="00637C7F" w:rsidRDefault="00637C7F" w:rsidP="00AA5664">
      <w:r>
        <w:separator/>
      </w:r>
    </w:p>
  </w:endnote>
  <w:endnote w:type="continuationSeparator" w:id="0">
    <w:p w14:paraId="7670015D" w14:textId="77777777" w:rsidR="00637C7F" w:rsidRDefault="00637C7F" w:rsidP="00AA5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69BC" w14:textId="77777777" w:rsidR="00637C7F" w:rsidRDefault="00637C7F" w:rsidP="00AA5664">
      <w:r>
        <w:separator/>
      </w:r>
    </w:p>
  </w:footnote>
  <w:footnote w:type="continuationSeparator" w:id="0">
    <w:p w14:paraId="6C6981DD" w14:textId="77777777" w:rsidR="00637C7F" w:rsidRDefault="00637C7F" w:rsidP="00AA56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64"/>
    <w:rsid w:val="00637C7F"/>
    <w:rsid w:val="00AA56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A9A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6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6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6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6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2026-08-12T06:06:00Z</dcterms:created>
  <dcterms:modified xsi:type="dcterms:W3CDTF">2026-08-12T06:06:00Z</dcterms:modified>
</cp:coreProperties>
</file>