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CC9C" w14:textId="77777777" w:rsidR="00C96B90" w:rsidRDefault="00C96B90">
      <w:r>
        <w:t>金剛經的智言慧語</w:t>
      </w:r>
      <w:r>
        <w:t>—</w:t>
      </w:r>
      <w:r>
        <w:t xml:space="preserve">以其實無住著菩提法以求得之之心　　（第八五四集）　　</w:t>
      </w:r>
      <w:r>
        <w:t>1995/5</w:t>
      </w:r>
      <w:r>
        <w:t xml:space="preserve">　　新加坡佛教居士林（節錄自金剛般若研習報告</w:t>
      </w:r>
      <w:r>
        <w:t>09-023-0072</w:t>
      </w:r>
      <w:r>
        <w:t>集）　　檔名：</w:t>
      </w:r>
      <w:r>
        <w:t xml:space="preserve">29-513-0854 </w:t>
      </w:r>
    </w:p>
    <w:p w14:paraId="09E32C41" w14:textId="77777777" w:rsidR="00C96B90" w:rsidRDefault="00C96B90">
      <w:pPr>
        <w:pStyle w:val="a3"/>
      </w:pPr>
      <w:r>
        <w:t xml:space="preserve">　　【以其實無住著菩提法以求得之之心，明其正因心無有法，乃證無生，得蒙授記耳。】</w:t>
      </w:r>
      <w:r>
        <w:t xml:space="preserve"> </w:t>
      </w:r>
    </w:p>
    <w:p w14:paraId="6B257A33" w14:textId="77777777" w:rsidR="00C96B90" w:rsidRDefault="00C96B90">
      <w:pPr>
        <w:pStyle w:val="a3"/>
      </w:pPr>
      <w:r>
        <w:t xml:space="preserve">　　這一段說明一樁事實，怎樣才能夠證得如佛知見、一切法不生不滅？我們也很想證得這個境界，但是就是沒有法子證得。病在哪裡？病在我們現在用的心是生滅心。生滅心見不到無生法，生滅心見一切法都是生滅法。菩薩為什麼能證得？他用的是不生不滅的心，他心裡頭沒有念頭，沒有念頭那個心，生滅是妄心，不用生滅心，他用的是真心，真心不生不滅。他用不生不滅的心看一切萬法，這一切萬法果然不生不滅，這豈不是佛在經上常講的境隨心轉！清淨心見的是清淨色相，不生滅的心見的是不生滅的色相，生滅心見的是生滅的色相，就這個道理。所以，修行修什麼？這個要知道，就是把妄想分別執著修掉。這個東西是錯誤的，無始劫以來錯到今天，把錯誤的修正過來，叫做修行。這是真正從根本修，根本就是念頭，有念就錯了。無念怎樣？無念也錯了。無念變成無想定，也不行。那要怎麼辦？還是佛在這裡說的「無住生心」，無住不是有念，生心不是無念。落在有念上，你落在欲界、色界；你落在無念上，你落在無色界；都出不了三界，都脫不了輪迴，必須兩邊不住，你才能夠超越。這個事情難，太難了！有不行，沒有也不行，那怎麼辦？確確實實我們是不得其門而入。阿彌陀佛大慈大悲，抓住阿彌陀佛就行了，跟他出去，除了這個方法</w:t>
      </w:r>
      <w:r>
        <w:t xml:space="preserve">之外，你想想看，無論哪個法門，八萬四千法門都是要空有兩邊不著，你才能出得去，沒有第二條路。想想這是真難，真不容易！念佛這個法門救了我們，念佛法門可以執著。　　</w:t>
      </w:r>
    </w:p>
    <w:sectPr w:rsidR="00C96B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193FE" w14:textId="77777777" w:rsidR="00C96B90" w:rsidRDefault="00C96B90" w:rsidP="00541211">
      <w:r>
        <w:separator/>
      </w:r>
    </w:p>
  </w:endnote>
  <w:endnote w:type="continuationSeparator" w:id="0">
    <w:p w14:paraId="41EFEE3A" w14:textId="77777777" w:rsidR="00C96B90" w:rsidRDefault="00C96B90" w:rsidP="00541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B89F7" w14:textId="77777777" w:rsidR="00C96B90" w:rsidRDefault="00C96B90" w:rsidP="00541211">
      <w:r>
        <w:separator/>
      </w:r>
    </w:p>
  </w:footnote>
  <w:footnote w:type="continuationSeparator" w:id="0">
    <w:p w14:paraId="36D24F8F" w14:textId="77777777" w:rsidR="00C96B90" w:rsidRDefault="00C96B90" w:rsidP="005412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11"/>
    <w:rsid w:val="00541211"/>
    <w:rsid w:val="00B519F4"/>
    <w:rsid w:val="00C9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9C4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12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12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12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12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