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5A7A" w14:textId="77777777" w:rsidR="00D76D3D" w:rsidRDefault="00D76D3D">
      <w:r>
        <w:t>金剛經的智言慧語</w:t>
      </w:r>
      <w:r>
        <w:t>—</w:t>
      </w:r>
      <w:r>
        <w:t xml:space="preserve">實則性是本具，安有所得　　（第八五八集）　　</w:t>
      </w:r>
      <w:r>
        <w:t>1995/5</w:t>
      </w:r>
      <w:r>
        <w:t xml:space="preserve">　　新加坡佛教居士林（節錄自金剛般若研習報告</w:t>
      </w:r>
      <w:r>
        <w:t>09-023-0073</w:t>
      </w:r>
      <w:r>
        <w:t>集）　　檔名：</w:t>
      </w:r>
      <w:r>
        <w:t xml:space="preserve">29-513-0858 </w:t>
      </w:r>
    </w:p>
    <w:p w14:paraId="7958D954" w14:textId="77777777" w:rsidR="00D76D3D" w:rsidRDefault="00D76D3D">
      <w:pPr>
        <w:pStyle w:val="a3"/>
      </w:pPr>
      <w:r>
        <w:t xml:space="preserve">　　【實則性是本具，安有所得。】</w:t>
      </w:r>
      <w:r>
        <w:t xml:space="preserve"> </w:t>
      </w:r>
    </w:p>
    <w:p w14:paraId="609651A4" w14:textId="77777777" w:rsidR="00D76D3D" w:rsidRDefault="00D76D3D">
      <w:pPr>
        <w:pStyle w:val="a3"/>
      </w:pPr>
      <w:r>
        <w:t xml:space="preserve">　　能變的體是本具的，體所變的一切現象，說老實話也是本具的。體上不能說有所得，再給諸位說，相上也不能說有所得。但是我們明明在相上看到有所得，某人今天發了財得了多少錢，某人沒有得到，不是明明有得失嗎？你這個看法粗心大意，你只看到表面，你沒有深入去觀察，你沒有圓滿去觀察。如果深觀、圓觀才曉得，原來相上也沒有所得。怎麼沒有所得？相是心變的，相隨心轉。這個意思如果再不能體會，我們說得更淺一點，這個世間算命看相人所說的，一切都是命裡注定的。注定了，你還有什麼得？這幾天《了凡四訓》印得很多，外面有很多結緣的，我想你們同修都要拿一本回家去看看。袁了凡先生他明瞭，「一飲一啄，莫非前定」。你今天吃了多少粒米，喝了多少滴水，都是命裡注定的，你得個什麼？命裡沒有的，我得到了，那叫真的得到了。命裡注定的，你得個什麼？所以你才曉得，理上無有可得，事上也不可得。你要是把這些理事都搞清楚，你的心平靜了，攀緣的心沒有了，妄想的心沒有了，希求的心沒有了，你看，你的真心馬上就現前了，馬上你就會成佛、成菩薩，快得很！實在就是道理不曉得，事實真相不明白，一天到晚打妄想，患得患失，全是妄想，與事實真相毫不相干。這樣的人就是不安分，不守本分，理與事都明</w:t>
      </w:r>
      <w:r>
        <w:t xml:space="preserve">瞭了，心就安了。心安是因為理得到了、明瞭了，理明瞭，心一定就安。所以說是理事俱不可得。　　</w:t>
      </w:r>
    </w:p>
    <w:sectPr w:rsidR="00D76D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036DE" w14:textId="77777777" w:rsidR="00D76D3D" w:rsidRDefault="00D76D3D" w:rsidP="00640702">
      <w:r>
        <w:separator/>
      </w:r>
    </w:p>
  </w:endnote>
  <w:endnote w:type="continuationSeparator" w:id="0">
    <w:p w14:paraId="6967705C" w14:textId="77777777" w:rsidR="00D76D3D" w:rsidRDefault="00D76D3D" w:rsidP="00640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09387" w14:textId="77777777" w:rsidR="00D76D3D" w:rsidRDefault="00D76D3D" w:rsidP="00640702">
      <w:r>
        <w:separator/>
      </w:r>
    </w:p>
  </w:footnote>
  <w:footnote w:type="continuationSeparator" w:id="0">
    <w:p w14:paraId="5C7CB082" w14:textId="77777777" w:rsidR="00D76D3D" w:rsidRDefault="00D76D3D" w:rsidP="006407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02"/>
    <w:rsid w:val="00640702"/>
    <w:rsid w:val="00B519F4"/>
    <w:rsid w:val="00D7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7F9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7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7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7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7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