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0BD1" w14:textId="77777777" w:rsidR="00750386" w:rsidRDefault="00750386">
      <w:r>
        <w:t>金剛經的智言慧語</w:t>
      </w:r>
      <w:r>
        <w:t>—</w:t>
      </w:r>
      <w:r>
        <w:t xml:space="preserve">佛令一切法不應住著，是遣其分別執著取相之病　　（第八六九集）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29-513-0869 </w:t>
      </w:r>
    </w:p>
    <w:p w14:paraId="57BF594B" w14:textId="77777777" w:rsidR="00750386" w:rsidRDefault="00750386">
      <w:pPr>
        <w:pStyle w:val="a3"/>
      </w:pPr>
      <w:r>
        <w:t xml:space="preserve">　　【五蘊六根、山河大地等一切法，皆是唯心所造。佛令一切法不應住著，是遣其分別執著取相之病，與一切法並不相干。】</w:t>
      </w:r>
      <w:r>
        <w:t xml:space="preserve"> </w:t>
      </w:r>
    </w:p>
    <w:p w14:paraId="62D18290" w14:textId="77777777" w:rsidR="00750386" w:rsidRDefault="00750386">
      <w:pPr>
        <w:pStyle w:val="a3"/>
      </w:pPr>
      <w:r>
        <w:t xml:space="preserve">　　若打得念頭死，念頭就是妄念，妄想分別執著，我們用一句阿彌陀佛，所有一切妄想執著都把它打掉。則一切分別執著自無，自自然然就斷掉了，不用斷自然就沒有了，這是淨宗法門之殊勝處。要不要斷煩惱？不要斷，不斷自己斷了。「而相之有無，更無關係」。外面這個境界相，有也好，沒有也好，心都不沾染，心都不住，所謂是相與非相兩邊皆離，兩邊都不住。「是以離念為離相之究竟」，離相的功夫淺，離念的功夫深，離相未必離念，離念一定離相。離相是不是外面相沒有了？不是的，外面相還在，哪裡會沒有？底下這一段就說這個。</w:t>
      </w:r>
      <w:r>
        <w:t xml:space="preserve"> </w:t>
      </w:r>
    </w:p>
    <w:p w14:paraId="1A8AB2DE" w14:textId="77777777" w:rsidR="00750386" w:rsidRDefault="00750386">
      <w:pPr>
        <w:pStyle w:val="a3"/>
      </w:pPr>
      <w:r>
        <w:t xml:space="preserve">　　告訴你五蘊六根，這是講的身相，五蘊是色受想行識，這是能造色相的材料；六根就是所造的色相，眼耳鼻舌身意，這是所造的。五蘊是能造的，好像我們今天講的材料一樣，能造的；六根就是根身，所造的，這是說自己身體。我們自己身體以外，山河大地，我們依靠生存的，山河大地。說了這一句，就是把情與無情全都包括，一樣都沒有漏掉，統統包括在其中。這些東西究竟是什麼一回事？從哪裡來的？怎麼發生的？這是大問題。自古以來，多少聰明人在研究、在探討，一直到今天也沒有一個結論，出的書倒不少，都是假想而已，想像以為是這樣，不是事實。佛把這個事實真相給我們說出來了，皆是唯心所造。佛在《華嚴》上說，十法界依正莊嚴，就是此地前面這一句，「唯心所現，唯識所變」。心能現相，心是體，有體當然就有作用。作用是什麼？作用就現相。所以相不能滅，相是決定滅不掉的。但是這個相會變，怎麼變的？隨著你的念頭變。如果你念頭沒有了，所現的那個相就叫做真相，那是真的。你起心動念就把那個相變了，這一變，那個相就叫妄相，相隨心轉。</w:t>
      </w:r>
      <w:r>
        <w:t xml:space="preserve"> </w:t>
      </w:r>
    </w:p>
    <w:p w14:paraId="55FCBF58" w14:textId="77777777" w:rsidR="00750386" w:rsidRDefault="00750386">
      <w:pPr>
        <w:pStyle w:val="a3"/>
      </w:pPr>
      <w:r>
        <w:t xml:space="preserve">　　有一些同修常來問我：法師，我的家庭有問題，身體有問題，不健康。問我怎麼辦？有沒有辦法？有辦法。求佛菩薩保佑，那是假的，那是迷信，佛菩薩做不到。大經上常講：心、佛、眾生，三無差別。這個力量是相等的。佛固然有法力，但是你有業力，你的業力足以能夠抗拒佛的法力，叫佛的法力不起作用，業力不得了！經上常講業力之大能敵須彌，《地藏經》上說得多清楚，所以業力不可思議。你今天種種不如意，種種不自在，什麼原因？你自己的業力變現的，這境界是你自己變的，皆是唯心所造。你不能怨天尤人，自作自受。我想把環境改好一點行不行？行。還是這個道理，只要你心變了，就行了！念頭一變，環境就轉了。我要身體健康，我天天念阿彌陀佛，阿彌陀佛是金剛不壞身。你們查遍《大藏經》，哪一尊佛生病了？沒有。哪一個菩薩生病了？沒有。他為什麼不生病？他心理健康，他心裡面沒有妄想分別執著，所以他不生病，他的相貌圓滿，身體細胞組織正常，沒有人破壞。破壞我們身體組織的就是妄念，而念頭裡面最可怕的就是三毒，三毒是什麼？貪瞋痴。貪瞋痴念頭強烈，這個身體怎麼能不生病？一定會生病的。你要問所有一切眾生，無量無邊的病痛，乃至於生死輪迴，它的根本原因是什麼？就是貪瞋痴三毒煩惱。所以佛</w:t>
      </w:r>
      <w:r>
        <w:t>教一切眾生修行，先要把三毒煩惱拔除，恢復到你身心的正常，你的命運統統都改了。很多人喜歡算命，那個命是果，你要知道果是從哪裡來的？果有因，因是你造業。你造善業，你自然就得好報，就得善報，你的命就好。命好、命壞何必要人算？自己算的比</w:t>
      </w:r>
      <w:r>
        <w:lastRenderedPageBreak/>
        <w:t>別人算得準，這個要知道。我也常常勸大家修四好：存好心、說好話、做好事、做好人。我們人人都能修四好，你的身心環境統統都能改過來，自然就都好了，這是曉得一切唯心。</w:t>
      </w:r>
      <w:r>
        <w:t xml:space="preserve"> </w:t>
      </w:r>
    </w:p>
    <w:p w14:paraId="5C4584DC" w14:textId="77777777" w:rsidR="00750386" w:rsidRDefault="00750386">
      <w:pPr>
        <w:pStyle w:val="a3"/>
      </w:pPr>
      <w:r>
        <w:t xml:space="preserve">　　「佛令一切法不應住著，是遣其分別執著取相之病」，佛在經上教給我們，應無所住而生其心，無住不但法相不能住，非法相也不能住。為什麼這樣教導我們？目的是教我們把這些分別執著取相的毛病，把它除掉、放下。由此可知，佛教我們離相，不是離外面的相，外面相那怎麼離？那個不能離，離不掉的。佛教我們離相，是離我們心裡面執取的那個相。外面的相，實在講與我們修行證果沒有妨礙，正是大經上所講，「理事無礙，事事無礙」，沒有障礙。障礙在哪裡？障礙是我們的心取著相，那個障礙。這個話諸位如果聽了還不甚明白，我得再說淺一點。執取的相是什麼？我們一般講，你牽腸掛肚的那些相，這個東西障礙。所以心裡面決定不能有牽掛，有牽念、有掛念，那個麻煩才大！如果你要掛念你的財富，要掛念你的地產，這是貪財。你要掛念你的親人，叫情執，感情的執著。這種心，就是牽腸掛肚的心，叫做輪迴心，那麼你所造作的都是輪迴業，你怎麼能出得了六道輪迴？佛教給我們，把這一切憂慮、牽掛統統放下。天下本無事，天下事與我都不相干；既不相干，哪來的妨礙？沒有妨礙。所以應當統統放下。放下之後，你的心清淨了，你的智慧生起來了。清淨心起作用，就是般若智慧。所以佛教我們不應住著，是說的這些。不是外頭</w:t>
      </w:r>
      <w:r>
        <w:t xml:space="preserve">一切法，外面一切法並不相干，那個沒有關係。　　</w:t>
      </w:r>
    </w:p>
    <w:sectPr w:rsidR="007503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148A" w14:textId="77777777" w:rsidR="00750386" w:rsidRDefault="00750386" w:rsidP="00E6421E">
      <w:r>
        <w:separator/>
      </w:r>
    </w:p>
  </w:endnote>
  <w:endnote w:type="continuationSeparator" w:id="0">
    <w:p w14:paraId="023513E3" w14:textId="77777777" w:rsidR="00750386" w:rsidRDefault="00750386" w:rsidP="00E6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E5B9" w14:textId="77777777" w:rsidR="00750386" w:rsidRDefault="00750386" w:rsidP="00E6421E">
      <w:r>
        <w:separator/>
      </w:r>
    </w:p>
  </w:footnote>
  <w:footnote w:type="continuationSeparator" w:id="0">
    <w:p w14:paraId="778F7C19" w14:textId="77777777" w:rsidR="00750386" w:rsidRDefault="00750386" w:rsidP="00E64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1E"/>
    <w:rsid w:val="00750386"/>
    <w:rsid w:val="00B519F4"/>
    <w:rsid w:val="00E6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061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