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F479" w14:textId="77777777" w:rsidR="0098594E" w:rsidRDefault="0098594E">
      <w:r>
        <w:t>金剛經的智言慧語</w:t>
      </w:r>
      <w:r>
        <w:t>—</w:t>
      </w:r>
      <w:r>
        <w:t xml:space="preserve">因法法皆如，則法法皆真　　（第八七五集）　　</w:t>
      </w:r>
      <w:r>
        <w:t>1995/5</w:t>
      </w:r>
      <w:r>
        <w:t xml:space="preserve">　　新加坡佛教居士林（節錄自金剛般若研習報告</w:t>
      </w:r>
      <w:r>
        <w:t>09-023-0074</w:t>
      </w:r>
      <w:r>
        <w:t>集）　　檔名：</w:t>
      </w:r>
      <w:r>
        <w:t xml:space="preserve">29-513-0875 </w:t>
      </w:r>
    </w:p>
    <w:p w14:paraId="49489202" w14:textId="77777777" w:rsidR="0098594E" w:rsidRDefault="0098594E">
      <w:pPr>
        <w:pStyle w:val="a3"/>
      </w:pPr>
      <w:r>
        <w:t xml:space="preserve">　　【因法法皆如，則法法皆真。】</w:t>
      </w:r>
      <w:r>
        <w:t xml:space="preserve"> </w:t>
      </w:r>
    </w:p>
    <w:p w14:paraId="00163E95" w14:textId="77777777" w:rsidR="0098594E" w:rsidRDefault="0098594E">
      <w:pPr>
        <w:pStyle w:val="a3"/>
      </w:pPr>
      <w:r>
        <w:t xml:space="preserve">　　這是真性。所有一切法都是自性變現的，這一樁事情，法相宗講得詳細。性宗只說個略說，性宗的人聰明，稍稍一提，他就明瞭了。法相是對中下根性人說的，要不細說，沒有辦法理解。我們簡簡單單舉一個例子說，我們眼見色相，第一眼見的是真相，第一眼見的是什麼？皆如，法法皆如。可是第二眼來說，變了，就不如了。第二念就是什麼？它有了分別執著，落在意識裡面去了。諸位要記住，什麼叫第一念？沒有分別、沒有妄想、沒有執著，所謂不起心、不動念、不分別、不執著，你看這個色相，這個時候是你見性見色性；能見的如，所見的也如，法法皆如，法法平等，法法清淨，沒有分別心。</w:t>
      </w:r>
      <w:r>
        <w:t xml:space="preserve"> </w:t>
      </w:r>
    </w:p>
    <w:p w14:paraId="706B8429" w14:textId="77777777" w:rsidR="0098594E" w:rsidRDefault="0098594E">
      <w:pPr>
        <w:pStyle w:val="a3"/>
      </w:pPr>
      <w:r>
        <w:t xml:space="preserve">　　這兩天外面有個小冊子，《金山活佛神異錄》，你們看看金山活佛，金山活佛就是這個境界，他沒有分別。人家供養他好的菜飯，他也吃，人家吃剩不要的丟在地下拉拉雜雜的東西，他拿到他也吃。別人吃的時候，不得了！腸胃決定接受不了。他怎麼？因為他沒有分別。他那個學不得，不能學的。你看那個書上記載，他夏天穿棉襖，冬天穿單掛，他跟別人相反的。人家供養他的鈔票，他拿來放進嘴裡就吃掉了，那個鈔票上多少細菌，他若無其事，他沒有分別執著。</w:t>
      </w:r>
      <w:r>
        <w:t xml:space="preserve"> </w:t>
      </w:r>
    </w:p>
    <w:p w14:paraId="67BA1546" w14:textId="77777777" w:rsidR="0098594E" w:rsidRDefault="0098594E">
      <w:pPr>
        <w:pStyle w:val="a3"/>
      </w:pPr>
      <w:r>
        <w:t xml:space="preserve">　　我們有分別、有執著，所以我們見到的不是現場。我們見到的花，是不是真的眼見到的？不是的，我們沒有見到。而是眼識，眼識像個照相機一樣，照到外面的境界相，裡面有一個形相。你們學過唯識曉得，心心所都有四分，見分、相分、自證分、證自證分，都有四分。所以眼識，眼識的相分，眼識看到外面這個色相，眼識就有了一個相分。什麼人見？第六意識見，第六意識是分別。它在分別，這是花，這是黃色的，那是紅色的。眼識沒有分別的，眼識它只接收，它沒有分別。第六意識是不是分別眼識的相分？不是的。第六意識從眼識相分裡面傳播，第六意識自己有一個相分，第六意識它有四分，它從眼識的相分傳播過去，可見得眼識的相分已經是假的，它現在假中之假，第二個傳播，傳到第六意識，第六意識的見分分別自己的相分。如果執著呢？第六意識不執著，只分別不執著，末那識執著，末那識怎麼執著？末那識要從第六意識的相分再傳過去，好像廣播電台現場轉到這個台，這個台再轉到那個台，那個台再轉到那個台，第七識的見分分別它自己第三次、第四次傳來這個假相，與外頭相不相干，外面是現場。佛叫我們離相就是離這個相，離心心所的相分。佛叫我們離見，是離心心所的見分，與外頭境界不相干，外面那是現場的境界。外</w:t>
      </w:r>
      <w:r>
        <w:t>面境界是什麼？是第八阿賴耶識的相分，所以叫本質境。其實這心所的相是帶質境，這是相宗講得詳細。你要是了解這個，佛叫我們離相離見，離什麼相，離什麼見，搞清楚，不是外面阿賴耶的親相分，不是這個；是離你心心所那個見分跟相分。《金剛經》上講的離一切相、離一切見，就是指這個。所以有唯識的常識，我這樣一說，你就會很清楚、很明白。那個東西是障礙，外面這個境界沒有障礙，清涼大師講理事無礙、事事無礙，它不會產生障礙，對你修因證果都不會造成障礙；造成障礙就是八識五十一心所的見分跟相分，這個東西有障礙了。</w:t>
      </w:r>
      <w:r>
        <w:t xml:space="preserve"> </w:t>
      </w:r>
    </w:p>
    <w:p w14:paraId="68CF1A22" w14:textId="77777777" w:rsidR="0098594E" w:rsidRDefault="0098594E">
      <w:pPr>
        <w:pStyle w:val="a3"/>
      </w:pPr>
      <w:r>
        <w:t xml:space="preserve">　　我們再看這段文，「因法法皆如，則法法皆真。」這是講真如本性所現的相分，這個相分實在講這是一真法界。離了八識五十一心所，那個境界就是一真法界；如果</w:t>
      </w:r>
      <w:r>
        <w:lastRenderedPageBreak/>
        <w:t>還是八識五十一心所用事，那就叫十法界。十法界是虛妄的，十法界裡面都免不了情執，妄想、執著。嚴重的就是六道，比較輕的就是四聖法界，聲聞、緣覺、菩薩、佛。這個佛是藏教佛、通教佛，這個在十法界裡面的；別教的佛超越了，別教佛在一真法界；但是藏、通佛在十法界，為什麼？他還是沒有離開心意識，只是心意識用得善、用得正。六道凡夫心意識用得不善，用得邪，邪知邪見，四聖法界是正知正見。阿耨多羅三藐三菩提是無上正等正覺，四聖法界是正覺，可見他不是邪知邪見，他是正覺，還是用心意識，沒有離開阿賴耶識。必須到破一品無明、證一分真性，這個時候不用阿賴耶識，所謂是轉八識成四智，他用的是真心，這不是妄心。在《百法明門》裡面講，到這個時候叫同生性，跟佛用的心相同，佛用真心，圓教初住菩薩用真心，別教初地菩薩用真心。用真心就不在十法界裡頭，十法界裡面都是用妄心。世尊講阿羅漢，小乘四果羅漢，楞嚴會上釋迦牟尼佛說他們用的那個心，「猶為妄想分別影事」，不是真心，那是阿羅漢，阿羅漢、辟支佛、權教菩薩。由此可知，依舊用的是妄心，也就是用的是八識，他用得正，所以叫正覺，不能叫正等正覺；等是跟佛一樣，沒有佛那麼圓滿。佛是用真心。用真心就是正等正覺，四十一位法身大</w:t>
      </w:r>
      <w:r>
        <w:t>士都是正等正覺，他破一品無明，他用真心，不用八識，轉識成智。</w:t>
      </w:r>
      <w:r>
        <w:t xml:space="preserve"> </w:t>
      </w:r>
    </w:p>
    <w:p w14:paraId="6C2A8648" w14:textId="77777777" w:rsidR="0098594E" w:rsidRDefault="0098594E">
      <w:pPr>
        <w:pStyle w:val="a3"/>
      </w:pPr>
      <w:r>
        <w:t xml:space="preserve">　　《楞嚴經》的註解，明朝交光大師他的註解叫《楞嚴正脈》，他老人家主張捨識用根，的確他說得沒錯，是根據《楞嚴》的教義發明這個說法，但是這個難。古代這些大德們註解《楞嚴經》的，沒有說這個。古代《楞嚴經》的修行方法，都採取天台大師的三止三觀。說成三止三觀，它也有點道理。因為智者大師一生仰慕《楞嚴》，《楞嚴》沒到中國來，所以他築了一個拜經台，現在有人到大陸去觀光旅遊，有沒有看到智者大師的拜經台？他每天向西方禮拜，希望這部經典能夠到中國來。經典來的時候，他老人家早已經往生了，所以他一生沒有見到。當年他為什麼要拜《楞嚴經》？是因為他自己發明修行的方法，三止三觀是他發明的。曾經遇到從印度來的高僧，就是印度的法師，看到他這個方法非常讚歎，說他這個方法跟《楞嚴經》上所講的非常接近，於是才知道有《楞嚴經》。《楞嚴經》到中國之後，因為有這麼一說，大家都用天台大師的止觀，來解釋奢摩他、三摩、禪那。但是交光大師不贊成，交光大師認為三止三觀還是用的八識五十一心所，跟《楞嚴》的教義不相同。《楞嚴》是用根性，它不用心心所，所以他的註解主張捨識用根。譬如眼見用見性見，不用眼識；聽用聞性聞，不用耳識。當然這個難！這有沒有例子？有。觀世音菩薩反</w:t>
      </w:r>
      <w:r>
        <w:t xml:space="preserve">聞聞自性就是這個，所以交光法師講得非常有道理。觀世音菩薩聽聲音，不是用耳識聽，是用聞性，所以說「反聞聞自性，性成無上道」，那不是一般人能用得上的。就跟《金剛經》上，這是圓初住菩薩的境界，不是凡夫的境界。這是我們從這些大經大論裡面，體會到這個經義，的確是有它的深度。所以前面交代《金剛經》的後半部唯深無淺，它確實有深度。你只要用見性，像交光大師這樣捨識用根，那法法皆如、法法皆真，那就不一樣了。　　</w:t>
      </w:r>
    </w:p>
    <w:sectPr w:rsidR="009859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3FC88" w14:textId="77777777" w:rsidR="0098594E" w:rsidRDefault="0098594E" w:rsidP="00127992">
      <w:r>
        <w:separator/>
      </w:r>
    </w:p>
  </w:endnote>
  <w:endnote w:type="continuationSeparator" w:id="0">
    <w:p w14:paraId="7455B6FF" w14:textId="77777777" w:rsidR="0098594E" w:rsidRDefault="0098594E" w:rsidP="00127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A43A5" w14:textId="77777777" w:rsidR="0098594E" w:rsidRDefault="0098594E" w:rsidP="00127992">
      <w:r>
        <w:separator/>
      </w:r>
    </w:p>
  </w:footnote>
  <w:footnote w:type="continuationSeparator" w:id="0">
    <w:p w14:paraId="72340557" w14:textId="77777777" w:rsidR="0098594E" w:rsidRDefault="0098594E" w:rsidP="001279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992"/>
    <w:rsid w:val="00127992"/>
    <w:rsid w:val="0098594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457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79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9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9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9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