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C03E" w14:textId="77777777" w:rsidR="00131996" w:rsidRDefault="00131996">
      <w:r>
        <w:t>金剛經的智言慧語</w:t>
      </w:r>
      <w:r>
        <w:t>—</w:t>
      </w:r>
      <w:r>
        <w:t xml:space="preserve">法身即是清淨自性，名為自性法身　　（第九Ｏ二集）　　</w:t>
      </w:r>
      <w:r>
        <w:t>1995/5</w:t>
      </w:r>
      <w:r>
        <w:t xml:space="preserve">　　新加坡佛教居士林（節錄自金剛般若研習報告</w:t>
      </w:r>
      <w:r>
        <w:t>09-023-0077</w:t>
      </w:r>
      <w:r>
        <w:t>集）　　檔名：</w:t>
      </w:r>
      <w:r>
        <w:t xml:space="preserve">29-513-0902 </w:t>
      </w:r>
    </w:p>
    <w:p w14:paraId="1061EA83" w14:textId="77777777" w:rsidR="00131996" w:rsidRDefault="00131996">
      <w:pPr>
        <w:pStyle w:val="a3"/>
      </w:pPr>
      <w:r>
        <w:t xml:space="preserve">　　【法身有二義。一、法身即是清淨自性，名為自性法身。此即佛與眾生所同具，所謂同體之性。約眾生言，又名在障真如，亦名在纏法身。】</w:t>
      </w:r>
      <w:r>
        <w:t xml:space="preserve"> </w:t>
      </w:r>
    </w:p>
    <w:p w14:paraId="176E4ADB" w14:textId="77777777" w:rsidR="00131996" w:rsidRDefault="00131996">
      <w:pPr>
        <w:pStyle w:val="a3"/>
      </w:pPr>
      <w:r>
        <w:t xml:space="preserve">　　為什麼講一切法皆是佛法？為什麼說「如來者，諸法如義」？如果我們明瞭，佛在經上所說的，一切眾生皆有佛性，佛性就是自性。有情眾生稱之為佛性，無情的眾生，我們今天所說的動物、植物、礦物，把宇宙間一切的現象統統都包括了。動物有情，牠有情識，所以叫它做佛性；植物與礦物就叫它做法性。但是諸位要曉得，佛性跟法性是一個性，不是兩個性。所以世尊在《華嚴經》上說，「情與無情，同圓種智」，圓是圓滿，圓滿的一切種智。明白這個道理，了解這個事實，才真正明瞭什麼叫做同體大悲，什麼叫做無緣大慈。今天這個社會上，有個人對我們很好，我們就懷疑了，他是什麼居心，他為什麼這樣對我好，有什麼企圖？佛菩薩對一切眾生，就是這麼好。為什麼這麼好？同體大悲，無緣大慈。諸佛菩薩處事待人接物用真心，真誠、清淨、平等、慈悲。我們學佛的，做佛的學生，做佛的弟子，學佛什麼？首先要學佛的存心，要學佛的用心，我們心跟佛不一樣，那叫學什麼佛！佛對人真誠，我們要對人真誠；佛對人平等，我們對人要平等；佛對人慈悲，我們對一切眾生要慈悲。我們要從這個地方學起，從這個地方做起，這才叫學佛。眾生跟佛的自性是無二無別，那為什麼他叫眾生，他不叫佛？他雖然有清淨自性，但是他有障礙。因此</w:t>
      </w:r>
      <w:r>
        <w:t xml:space="preserve">他的清淨自性不能顯露，這叫在障的真如，他有障。前面跟諸位說了，他有所知障、他有煩惱障，我們通常講二障，或者說他有三障：惑障、業障、報障。亦名在纏的法身，他有清淨法身，一切眾生個個具足。佛與大菩薩看得很清楚、很明白，他的自性、他的法身，與一切諸佛如來無二無別，不過現在有一點障礙，他自己沒有發現，沒有發覺。那怎麼不平等！　　</w:t>
      </w:r>
    </w:p>
    <w:sectPr w:rsidR="001319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A6DB2" w14:textId="77777777" w:rsidR="00131996" w:rsidRDefault="00131996" w:rsidP="00BC0FCA">
      <w:r>
        <w:separator/>
      </w:r>
    </w:p>
  </w:endnote>
  <w:endnote w:type="continuationSeparator" w:id="0">
    <w:p w14:paraId="74630B37" w14:textId="77777777" w:rsidR="00131996" w:rsidRDefault="00131996" w:rsidP="00BC0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EBB15" w14:textId="77777777" w:rsidR="00131996" w:rsidRDefault="00131996" w:rsidP="00BC0FCA">
      <w:r>
        <w:separator/>
      </w:r>
    </w:p>
  </w:footnote>
  <w:footnote w:type="continuationSeparator" w:id="0">
    <w:p w14:paraId="61C552D7" w14:textId="77777777" w:rsidR="00131996" w:rsidRDefault="00131996" w:rsidP="00BC0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CA"/>
    <w:rsid w:val="00131996"/>
    <w:rsid w:val="00B519F4"/>
    <w:rsid w:val="00BC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EEBE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0F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0F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0F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0F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