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3CE0" w14:textId="77777777" w:rsidR="00F26CF6" w:rsidRDefault="00F26CF6">
      <w:r>
        <w:t>金剛經的智言慧語</w:t>
      </w:r>
      <w:r>
        <w:t>—</w:t>
      </w:r>
      <w:r>
        <w:t xml:space="preserve">虛實俱無，則因如是者，必果如是矣　　（第九一一集）　　</w:t>
      </w:r>
      <w:r>
        <w:t>1995/5</w:t>
      </w:r>
      <w:r>
        <w:t xml:space="preserve">　　新加坡佛教居士林（節錄自金剛般若研習報告</w:t>
      </w:r>
      <w:r>
        <w:t>09-023-0077</w:t>
      </w:r>
      <w:r>
        <w:t>集）　　檔名：</w:t>
      </w:r>
      <w:r>
        <w:t xml:space="preserve">29-513-0911 </w:t>
      </w:r>
    </w:p>
    <w:p w14:paraId="64493FC1" w14:textId="77777777" w:rsidR="00F26CF6" w:rsidRDefault="00F26CF6">
      <w:pPr>
        <w:pStyle w:val="a3"/>
      </w:pPr>
      <w:r>
        <w:t xml:space="preserve">　　【虛實俱無，則因如是者，必果如是矣。】</w:t>
      </w:r>
      <w:r>
        <w:t xml:space="preserve"> </w:t>
      </w:r>
    </w:p>
    <w:p w14:paraId="691FBBE8" w14:textId="77777777" w:rsidR="00F26CF6" w:rsidRDefault="00F26CF6">
      <w:pPr>
        <w:pStyle w:val="a3"/>
      </w:pPr>
      <w:r>
        <w:t xml:space="preserve">　　因果皆如。所以諸位同修，特別是你們出家，在此地培訓班修學的幾位同學，一定要真的學佛，不要搞佛學，要真學佛。要學真誠、清淨、大慈大悲，要擺脫世間許許多多的成見。我舉一個例子，希望你從這個例子當中去體會。現在佛門的陋習太多太多了，譬如我們的經本，將來你們有成就，你們有著作，你們東西出版，後頭有沒有「版權所有，翻印必究」？現在全世界都很肯定的關注著作權。你看看釋迦牟尼佛哪一部經典，後頭有個「版權所有，翻印必究」？佛是巴不得你流通，勸你流通經法，利益眾生功德無量，歡迎翻印，功德無量。如果後頭有個「版權所有」，只要有這四個字，我這本書絕對不看。我沒有那麼多時間，也沒有那麼多精力浪費在這上面。你寫得再好，你的心量，你是輪迴心，你是世俗之見，大概你這個著作不甚高明。為什麼？你的心量很小，自私自利，你不是菩薩。菩薩的心量廣大，只知道利益眾生，不知道有自己，那個我們可以看，對自己決定有好處。我只舉這一個例子，不能以佛法在這裡面得一點小小的利益，為了利益自己，那就錯了，大錯特錯！這個要知道。所得的一切供養，必須要用在弘法利生的事業上。如果這個利養改善自己的生活，錯誤！你有個念頭，改善自己的生活；換句話說，你的四相、四見，堅固</w:t>
      </w:r>
      <w:r>
        <w:t>執著沒有破。</w:t>
      </w:r>
      <w:r>
        <w:t xml:space="preserve"> </w:t>
      </w:r>
    </w:p>
    <w:p w14:paraId="0178A999" w14:textId="77777777" w:rsidR="00F26CF6" w:rsidRDefault="00F26CF6">
      <w:pPr>
        <w:pStyle w:val="a3"/>
      </w:pPr>
      <w:r>
        <w:t xml:space="preserve">　　釋迦牟尼佛一生托缽，樹下一宿、日中一食，沒有改善他的生活，我的老師真的給我做了榜樣。我親近李炳南老居士，我親近他的時候，他的學生聽他講經說法的二十萬人，受人的恭敬供養。到晚年他的學生，我最低的估計，應當有一百萬人。我那個時候在台中作學生的時候，台灣搞選舉，我跟老師開玩笑，我說：「老師，你要有意思想當台中市長，只要說一句話你就當上，不要去拉票宣傳，學生太多了！」一個學生給你拉五張票，你保證當選！受人尊重。他自己因為是在家居士，他是大學教授，他是奉祀官府的主任秘書，他有好幾個職務，收入很可觀，就一個人，就孤家寡人一個。沒有改善自己的生活，一天吃一餐，一餐飯多少錢？台灣錢兩塊錢。那個生活別人不能過，一生沒有改變。衣服，幾十年沒有做一件新的，外面衣服穿得還像樣子，裡面的衣服都補釘的，襪子補了再補。到往生之後，這些東西人家發現了，才曉得老師這樣的節儉，沒有改善。全心全力為佛法、為眾生，不疲不厭。他老人家活到九十七歲，往生前兩個星期，還在講台上講經。九十五歲不需要人照顧，自己燒飯、洗衣服，身體健康，一生沒有生過病，這個就是快樂。老師不但是言教，做出榜樣給我們看，我們跟他學，學老師。他自己非常謙虛，他說：我德行還不夠！</w:t>
      </w:r>
      <w:r>
        <w:t>他的老師是印光大師，所以我這個承傳是蘇州靈巖山寺的，他教我要學印光大師。</w:t>
      </w:r>
      <w:r>
        <w:t xml:space="preserve"> </w:t>
      </w:r>
    </w:p>
    <w:p w14:paraId="0D0EFECB" w14:textId="77777777" w:rsidR="00F26CF6" w:rsidRDefault="00F26CF6">
      <w:pPr>
        <w:pStyle w:val="a3"/>
      </w:pPr>
      <w:r>
        <w:t xml:space="preserve">　　學佛不要搞成佛學，這非常非常重要。要懂得修因，然後才能夠證果；因殊勝，果自然殊勝。李老師大概在七十幾歲的時候，有一次講經露了一點消息，他在講台上講的，說他往生自在。他說他想什麼時候往生，可以什麼時候去，多住幾年也不礙事。剛好那一座經我在聽，我聽到這句話，回去找了幾個同學，比較親近老師的幾個同學。我說：「老師既然有這個能力，我們要留他住世，不能讓他早走。」怎麼個留法？想來想去，老師一生就講經，我們找一部大經給他講，大經只有《大方廣佛華嚴經》。我們八個人聯名請他講，《華嚴經疏鈔》是從前上海華嚴印經會印的，一共四</w:t>
      </w:r>
      <w:r>
        <w:lastRenderedPageBreak/>
        <w:t xml:space="preserve">十本，我有這一套書，我把這一套書供養老師，請老師講《華嚴經》。李老師在台中講經，講《華嚴經》，一個星期一次，一年四十五次，他忙得不得了，天天工作太多了！他就答應了，他說：好！於是開始講，愈講時間就愈長，講了十幾年，《華嚴經》三分之一還沒講到。同修們就問我，他說這一部經，如果老師講圓滿了，大概要住世多少年？我給他算了一算，大概要一百三十歲，他這個經才能講完。他自己也說過：「我《華嚴經》講完之後，再講一遍《彌陀經》，我就往生了。」所以我估計他應當要活到一百三十歲，以後是提前走了。提前走是台灣社會亂了，因為社會的動亂，他提前走了。十迴向品講圓滿，十地品還沒有講，講到十迴向品講完。九十七歲，這都是真的，不是假的，生死自在。知道生從哪裡來，死到哪裡去，叫了生死、超三界。我們看到他一生很辛苦，過的那個日子，他自己快樂無比。你曉得多少眾生得利益，光明遍照世間，真的是學佛，真的是給我們做了一個好樣子，我們要向這些地方學習。　　</w:t>
      </w:r>
    </w:p>
    <w:sectPr w:rsidR="00F26C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3350A" w14:textId="77777777" w:rsidR="00F26CF6" w:rsidRDefault="00F26CF6" w:rsidP="00EE4CDD">
      <w:r>
        <w:separator/>
      </w:r>
    </w:p>
  </w:endnote>
  <w:endnote w:type="continuationSeparator" w:id="0">
    <w:p w14:paraId="349D1D8E" w14:textId="77777777" w:rsidR="00F26CF6" w:rsidRDefault="00F26CF6" w:rsidP="00EE4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6ACB7" w14:textId="77777777" w:rsidR="00F26CF6" w:rsidRDefault="00F26CF6" w:rsidP="00EE4CDD">
      <w:r>
        <w:separator/>
      </w:r>
    </w:p>
  </w:footnote>
  <w:footnote w:type="continuationSeparator" w:id="0">
    <w:p w14:paraId="042DA000" w14:textId="77777777" w:rsidR="00F26CF6" w:rsidRDefault="00F26CF6" w:rsidP="00EE4C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DD"/>
    <w:rsid w:val="00B519F4"/>
    <w:rsid w:val="00EE4CDD"/>
    <w:rsid w:val="00F2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FD01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4C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4C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4C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4C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