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4EF62" w14:textId="77777777" w:rsidR="00C75D0E" w:rsidRDefault="00C75D0E">
      <w:r>
        <w:t>金剛經的智言慧語</w:t>
      </w:r>
      <w:r>
        <w:t>—</w:t>
      </w:r>
      <w:r>
        <w:t xml:space="preserve">世尊言此，是令發大悲心者，應於離念上加功　　（第九一六集）　　</w:t>
      </w:r>
      <w:r>
        <w:t>1995/5</w:t>
      </w:r>
      <w:r>
        <w:t xml:space="preserve">　　新加坡佛教居士林（節錄自金剛般若研習報告</w:t>
      </w:r>
      <w:r>
        <w:t>09-023-0078</w:t>
      </w:r>
      <w:r>
        <w:t>集）　　檔名：</w:t>
      </w:r>
      <w:r>
        <w:t xml:space="preserve">29-513-0916 </w:t>
      </w:r>
    </w:p>
    <w:p w14:paraId="50A068BA" w14:textId="77777777" w:rsidR="00C75D0E" w:rsidRDefault="00C75D0E">
      <w:pPr>
        <w:pStyle w:val="a3"/>
      </w:pPr>
      <w:r>
        <w:t xml:space="preserve">　　【世尊言此，是令發大悲心者，應於離念上加功。】</w:t>
      </w:r>
      <w:r>
        <w:t xml:space="preserve"> </w:t>
      </w:r>
    </w:p>
    <w:p w14:paraId="34DE9784" w14:textId="77777777" w:rsidR="00C75D0E" w:rsidRDefault="00C75D0E">
      <w:pPr>
        <w:pStyle w:val="a3"/>
      </w:pPr>
      <w:r>
        <w:t xml:space="preserve">　　這句話的意思很深很深！發心學佛了，如果是真正發心學佛，他的悲心比一般常人多少是要來得重一些。但是心發了，行持上功夫不得力，這是大有人在；不但現在學佛的人，世尊在世當時學佛的人，這樣的人也不在少數。原因在哪裡？不知道離相，不知道離念，所以功夫不得力。我們自己反省一下，我們學佛學了多久，我們功夫得力了嗎？我們的煩惱減少了嗎？我們的智慧增長了嗎？如果煩惱沒減少、智慧沒增長，這就是不得力的現象。這種現象不能看輕，馬虎不得；如果再是這樣含糊籠統下去，我們這一生就白過。所以這個地方不可以含糊籠統，要有高度的警覺心，這是一個非常可怕的現象。要把它的原因找出來，要把這個原因消除掉，我們菩提道上才一帆風順，我們這一生才能達到我們預期的目標。佛在這個經上，講得很透徹、很清楚，關鍵就在離念、離相。離相的功夫比較粗，離念的功夫細；先離相，先學不著相，真正能做到不著相，再把功夫向上提升一層，離念。不著相就是心裡面於一切人事物絕無牽掛、絕無憂慮，這是不著相的樣子。你果然不著，智慧就現前，煩惱就沒有了。煩惱就是妄想、分別、執著、憂慮、牽掛，就這個東西；這個東西放下、沒有了，清淨心現前，清淨心起作用就是智慧。應於離念上加功，在離相、離念</w:t>
      </w:r>
      <w:r>
        <w:t xml:space="preserve">上加功夫。　　</w:t>
      </w:r>
    </w:p>
    <w:sectPr w:rsidR="00C75D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1F05A" w14:textId="77777777" w:rsidR="00C75D0E" w:rsidRDefault="00C75D0E" w:rsidP="006916DA">
      <w:r>
        <w:separator/>
      </w:r>
    </w:p>
  </w:endnote>
  <w:endnote w:type="continuationSeparator" w:id="0">
    <w:p w14:paraId="2849DE44" w14:textId="77777777" w:rsidR="00C75D0E" w:rsidRDefault="00C75D0E" w:rsidP="00691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3A737" w14:textId="77777777" w:rsidR="00C75D0E" w:rsidRDefault="00C75D0E" w:rsidP="006916DA">
      <w:r>
        <w:separator/>
      </w:r>
    </w:p>
  </w:footnote>
  <w:footnote w:type="continuationSeparator" w:id="0">
    <w:p w14:paraId="1A117421" w14:textId="77777777" w:rsidR="00C75D0E" w:rsidRDefault="00C75D0E" w:rsidP="006916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6DA"/>
    <w:rsid w:val="006916DA"/>
    <w:rsid w:val="00B519F4"/>
    <w:rsid w:val="00C7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5B758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16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16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16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16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