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8A0C" w14:textId="77777777" w:rsidR="00D42AF5" w:rsidRDefault="00D42AF5">
      <w:r>
        <w:t>金剛經的智言慧語</w:t>
      </w:r>
      <w:r>
        <w:t>—</w:t>
      </w:r>
      <w:r>
        <w:t xml:space="preserve">雖見而不立見，乃能於一切法不執而無我，乃能如是如是究竟證得　　（第九四六集）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29-513-0946 </w:t>
      </w:r>
    </w:p>
    <w:p w14:paraId="4D44AD60" w14:textId="77777777" w:rsidR="00D42AF5" w:rsidRDefault="00D42AF5">
      <w:pPr>
        <w:pStyle w:val="a3"/>
      </w:pPr>
      <w:r>
        <w:t xml:space="preserve">　　【此正佛之所證所得。即是佛之圓見。雖見而不立見，乃能於一切法不執而無我，乃能如是如是究竟證得。】</w:t>
      </w:r>
      <w:r>
        <w:t xml:space="preserve"> </w:t>
      </w:r>
    </w:p>
    <w:p w14:paraId="5EBC0C7F" w14:textId="77777777" w:rsidR="00D42AF5" w:rsidRDefault="00D42AF5">
      <w:pPr>
        <w:pStyle w:val="a3"/>
      </w:pPr>
      <w:r>
        <w:t xml:space="preserve">　　這一段話很重要，使我們想到佛在《楞嚴經》裡面告訴富樓那尊者一段話。尊者向世尊請教一個問題，這個問題以後在佛門被稱為根本大問。他這個問題問的是：「一切眾生，為什麼會起無明？」本來是佛，為什麼會起無明？無明從哪裡來的？怎麼起來的？將來成了佛，無明斷掉了，成佛了，成佛之後會不會再起無明？《楞嚴經》第四卷。這是大問題，根本的問題。佛告訴他「知見立知，是無明本」，答覆無明從哪裡來的，知見立知。此地是雖見而不立見，這高明！他沒有無明。我們見了之後要立一個見，立一個見就是執著有一個見，這就是無明。《楞嚴經》在我們中國號稱為開智慧的楞嚴，是滿有道理的，《楞嚴經》說得的確詳細，講得透徹。佛的佛知佛見是什麼？圓知圓見是什麼？就是徹底了解宇宙人生的真相，是不一不異、無實無虛、法法皆如，這就是佛知佛見。果然契入這個境界，那個人心絕對清淨，絕對不會再有妄想分別執著。如果你還有妄想分別執著，你不但沒有入這個境界，連佛說的這幾句話真正的意思你也沒懂得。只不過是道聽塗說而已，聽人家這麼講的，真正的意思不懂。真正意思要是懂，哪有放不下的？諸位要曉得，我們這一切起心動念、妄想分別執著放不下，放不下是你沒看破。圓知圓見是真看破，萬法一如，無實</w:t>
      </w:r>
      <w:r>
        <w:t>無虛，不一不異，你還想什麼？</w:t>
      </w:r>
      <w:r>
        <w:t xml:space="preserve"> </w:t>
      </w:r>
    </w:p>
    <w:p w14:paraId="6F384F0F" w14:textId="77777777" w:rsidR="00D42AF5" w:rsidRDefault="00D42AF5">
      <w:pPr>
        <w:pStyle w:val="a3"/>
      </w:pPr>
      <w:r>
        <w:t xml:space="preserve">　　世間人起心動念，大概第一個念頭「我想得個什麼」，你能得到嗎？無實無虛，不一不異，你得什麼？有什麼東西你能得到？只要有一樣東西還想得到，那就是無明，那就是雖見而立了見，他不是不立見，他立了見。這個地方的確相當的微細，你還是在一切法裡頭有執著，有執著就不是無我，有我！我所有的，這個與心性真相完全相違背。看看諸佛如來，他們跟我們做法恰恰相反，捨得乾乾淨淨，真正是一法不立。世尊當年在世所表現的，他的出身是王侯之家，是富貴的家族，他完全捨棄掉，去過一種托缽的生活，樹下一宿，日中一食，他過這個生活。這個示現，表現的是什麼？一切放下，統統放下，表現這個。</w:t>
      </w:r>
      <w:r>
        <w:t xml:space="preserve"> </w:t>
      </w:r>
    </w:p>
    <w:p w14:paraId="5E3DD401" w14:textId="77777777" w:rsidR="00D42AF5" w:rsidRDefault="00D42AF5">
      <w:pPr>
        <w:pStyle w:val="a3"/>
      </w:pPr>
      <w:r>
        <w:t xml:space="preserve">　　在中國唐朝時候龐蘊居士，這很多同修都知道。龐居士也難得，也做了一個樣子給我們看。他也是一個富貴的家族，他學佛了，道理統統通達、明瞭，看破了，看破之後放下了。他怎麼放下？把他家裡面的金銀財寶，全部裝在一條大船上，船滑到江中心，砸一個洞，整個沉下去，全部不要了。有些人問他，你既然金銀財寶不要了，為什麼不拿去做一點慈善事業，救濟別人？那是好事情！他留了一句話：「好事不如無事」。你們想想看這個味道，好事不如無事，人人都無事，天下太平；人人都想做好事，天下大亂，真正的好事是無事。他全部捨棄掉了，那生活怎麼辦？他賣草鞋，草鞋現在諸位看不到了，稻草編的，編的草鞋，大概在中國內陸可能還有。一雙草鞋賣幾文錢，每天編幾雙草鞋賣了，去過日子，他願意這麼做法，跟釋迦牟尼佛托缽那個味道很相似。這是示現給我們，看破之後能夠放下。與道相應，就是與法性相應，過一種純粹天真自然的生活，心裡面沒有一絲毫的憂慮牽掛，捨得乾乾淨淨。這要不是真正看破，做不到！這個看破是講見地，你的見地到什麼程度？完全從生活當中能觀察得出來。　　</w:t>
      </w:r>
    </w:p>
    <w:sectPr w:rsidR="00D42A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C6DF" w14:textId="77777777" w:rsidR="00D42AF5" w:rsidRDefault="00D42AF5" w:rsidP="00A37DAE">
      <w:r>
        <w:separator/>
      </w:r>
    </w:p>
  </w:endnote>
  <w:endnote w:type="continuationSeparator" w:id="0">
    <w:p w14:paraId="6ADF7A60" w14:textId="77777777" w:rsidR="00D42AF5" w:rsidRDefault="00D42AF5" w:rsidP="00A37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4C59" w14:textId="77777777" w:rsidR="00D42AF5" w:rsidRDefault="00D42AF5" w:rsidP="00A37DAE">
      <w:r>
        <w:separator/>
      </w:r>
    </w:p>
  </w:footnote>
  <w:footnote w:type="continuationSeparator" w:id="0">
    <w:p w14:paraId="08663B00" w14:textId="77777777" w:rsidR="00D42AF5" w:rsidRDefault="00D42AF5" w:rsidP="00A37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AE"/>
    <w:rsid w:val="00A37DAE"/>
    <w:rsid w:val="00B519F4"/>
    <w:rsid w:val="00D4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E1B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