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B877" w14:textId="77777777" w:rsidR="00FD0164" w:rsidRDefault="00FD0164">
      <w:r>
        <w:t>金剛經的智言慧語</w:t>
      </w:r>
      <w:r>
        <w:t>—</w:t>
      </w:r>
      <w:r>
        <w:t xml:space="preserve">不生不滅，不斷不常，不一不異，不來不去，因緣生法，滅諸戲論　　（第九四九集）　　</w:t>
      </w:r>
      <w:r>
        <w:t>1995/5</w:t>
      </w:r>
      <w:r>
        <w:t xml:space="preserve">　　新加坡佛教居士林（節錄自金剛般若研習報告</w:t>
      </w:r>
      <w:r>
        <w:t>09-023-0081</w:t>
      </w:r>
      <w:r>
        <w:t>集）　　檔名：</w:t>
      </w:r>
      <w:r>
        <w:t xml:space="preserve">29-513-0949 </w:t>
      </w:r>
    </w:p>
    <w:p w14:paraId="3EA583EC" w14:textId="77777777" w:rsidR="00FD0164" w:rsidRDefault="00FD0164">
      <w:pPr>
        <w:pStyle w:val="a3"/>
      </w:pPr>
      <w:r>
        <w:t xml:space="preserve">　　【大智度論云：不生不滅，不斷不常，不一不異，不來不去，因緣生法，滅諸戲論。因緣生法，猶言因果。言一切法皆是因果。故一切法皆是具足八不之義。】</w:t>
      </w:r>
      <w:r>
        <w:t xml:space="preserve"> </w:t>
      </w:r>
    </w:p>
    <w:p w14:paraId="6EC2D4A4" w14:textId="77777777" w:rsidR="00FD0164" w:rsidRDefault="00FD0164">
      <w:pPr>
        <w:pStyle w:val="a3"/>
      </w:pPr>
      <w:r>
        <w:t xml:space="preserve">　　這是引用《大智度論》裡面一段開示，說明不一不異之義。前面曾經說到，不一不異展開來有八不、十不、十二不、十四不。由此可知，它的中心就是不一不異這一句。八不，《中觀論》上這樣說，《大智度論》上也是這麼說法，這個意思我們一定要很清楚的明瞭它，這就是佛知佛見；換句話說，這是宇宙萬有的真相。真相明白了，這叫大開圓解。解圓，然後行自然就圓了。所謂行圓，也就是樣樣放得下，樣樣都不執著，這叫圓。如果還有絲毫執著，放不下，你的解行都不圓，因此這一段的意思就非常重要。可是這個意思與我們的常識，與我們的觀念，恰恰相反。我們看一切法有生有滅，動物有生老病死，植物有生住異滅，礦物有成住壞空。這些現象都是生滅的現象、斷常的現象、一異的現象、來去的現象，怎麼可以說一切法不生不滅，乃至於不來不去？這個意思實實在在很深，雖然我們在大乘經上曾經讀過、曾經聽說過，而事實上，我們在境界裡面，這個念頭轉不過來。於是不但用功不得力，用功是行門，就是研教也不能夠深入，行門、解門都產生了嚴重的障礙。</w:t>
      </w:r>
      <w:r>
        <w:t xml:space="preserve"> </w:t>
      </w:r>
    </w:p>
    <w:p w14:paraId="43648499" w14:textId="77777777" w:rsidR="00FD0164" w:rsidRDefault="00FD0164">
      <w:pPr>
        <w:pStyle w:val="a3"/>
      </w:pPr>
      <w:r>
        <w:t xml:space="preserve">　　這一段話的意思，末後這兩句是說明，「因緣生法，滅諸戲論」。戲論，就是我們平常講開玩笑的話，不是真的，這叫戲論。前面講的生滅、斷常，一異、來去，都是戲論，所謂是凡夫知見，在法相宗裡面叫「遍計所執性」，絕對不是事實。我們講依他起，依他起還有個依據、有個根據；這個沒有，比依他起還假，依他起已經是假的。遍計所執，要用現代話來說，就是完全是虛妄的抽象概念，絕對不是事實。因緣生法，因緣的意思很深很深。佛在經中告訴我們，所謂一彈指，一彈指六十剎那，也就是說一彈指的六十分之一叫一剎那，這一剎那裡面有九百生滅，這就是因緣生法。這樣微細的現象，我們怎麼能夠覺察到？不但凡夫沒有這個能力，我們說我們的心太粗了，境太微細了，粗心沒有辦法照見細境。因此世出世間聖賢，教導我們要收心，要修定；換句話說，要恢復清淨心，心愈清淨，我們講那個心就愈細，感應特別的靈敏，粗心的人感覺不到的，細心的人感覺到了。這樣微細的境界，實在講要極其細心之人，才能夠覺察到事實真相。佛在經上告訴我們，八地菩薩定功相當深，八地叫不動地，這一位菩薩見到阿賴耶識的微細相。阿賴耶識的細相，佛給我們講剎那九百生滅，就是阿賴耶的微細相。他見到了，見到這個現象才會點頭，確實一</w:t>
      </w:r>
      <w:r>
        <w:t>切法不生不滅。這個說法，我們不常聽到；但是另外一種說法，倒是我們很常聽到，就是所謂無生法忍。我們念佛，迴向偈裡面都有「花開見佛悟無生」，什麼叫無生？不生不滅、不斷不常、不一不異、不來不去，無生是見到這個真相，見到這個微細相，於是所有一切錯誤的看法想法統統放下了，滅諸戲論。我們以為有生有滅、有斷有常，全是妄想，全是分別執著，統統放下。由此可知，這個地方講的因緣生法是極其微細，不是粗相。</w:t>
      </w:r>
      <w:r>
        <w:t xml:space="preserve"> </w:t>
      </w:r>
    </w:p>
    <w:p w14:paraId="023FC684" w14:textId="77777777" w:rsidR="00FD0164" w:rsidRDefault="00FD0164">
      <w:pPr>
        <w:pStyle w:val="a3"/>
      </w:pPr>
      <w:r>
        <w:t xml:space="preserve">　　因緣生法，也就是講的因果，一切法都是因果的相續相。因與果也不是一定的，我們舉一個例子，諸位就能體會到。譬如我們種瓜，大家曉得瓜子是因，我們種下去將來結成瓜；瓜是果，這是一重因果。瓜結出來之後，那個瓜又是因，瓜裡面有瓜子，那瓜子又是果。所以一定要曉得，因果是循環的。因可以變成果，果也可以變成</w:t>
      </w:r>
      <w:r>
        <w:lastRenderedPageBreak/>
        <w:t>因，因果循環不斷，於是產生相續的現象。我們感觸到的粗相，是相續相。因為體性必定現相，這在前面都曾經一再的說過，相是不會滅的，沒有滅相的道理，沒有這個道理。為什麼？相就是性，性不滅，不生不滅，相怎麼會有生滅？相雖然不滅，但是相會改變。因此世尊教導我們無住要生心，這個道理在此地。為什麼要無住？因為相是剎那生滅，確確實實它不存在。所以這個經的後面告訴我們，「如夢幻泡影」，它不是實在的；「如露如電」，露是露水，太陽一出來，露水就沒有了，這是比喻我們凡夫所見的粗相。聖者所見的像閃電一樣，很短很短的時間，一剎那之間，閃電一樣，那是比喻細相。總而言之，都不是真實的，所以「凡所有相，皆是虛妄」。這是教我們應當要放下，生心要生清淨心，你才能夠見到事實的真相，你才能夠解決一切問題。不但露不能執著，「如露亦如電」，露不能執著，電也不能執著；換句話說，粗相、細相都不能夠執著，這就是無住的意思。佛教給我們生清淨心而行布施，一味利益一切眾生，決定不要想自己，想自己決定是錯誤的。從這個事實，我們能體會到，一切法都具足八不之義。無論哪一法，從我們自己身體來說，這個身體就具足這八個意思。乃至身外，所謂十法界依正莊嚴，沒有一法不具足這八個意思。</w:t>
      </w:r>
      <w:r>
        <w:t xml:space="preserve">可是你一定要稍稍體會到事實的真相，你才能夠理解，這個理解就是佛門裡面常講的開悟。　　</w:t>
      </w:r>
    </w:p>
    <w:sectPr w:rsidR="00FD01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53AC" w14:textId="77777777" w:rsidR="00FD0164" w:rsidRDefault="00FD0164" w:rsidP="00EB2FB3">
      <w:r>
        <w:separator/>
      </w:r>
    </w:p>
  </w:endnote>
  <w:endnote w:type="continuationSeparator" w:id="0">
    <w:p w14:paraId="26592E65" w14:textId="77777777" w:rsidR="00FD0164" w:rsidRDefault="00FD0164" w:rsidP="00EB2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91AA" w14:textId="77777777" w:rsidR="00FD0164" w:rsidRDefault="00FD0164" w:rsidP="00EB2FB3">
      <w:r>
        <w:separator/>
      </w:r>
    </w:p>
  </w:footnote>
  <w:footnote w:type="continuationSeparator" w:id="0">
    <w:p w14:paraId="529B83D8" w14:textId="77777777" w:rsidR="00FD0164" w:rsidRDefault="00FD0164" w:rsidP="00EB2F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B3"/>
    <w:rsid w:val="00B519F4"/>
    <w:rsid w:val="00EB2FB3"/>
    <w:rsid w:val="00F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EA1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F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F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F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F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