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3A02" w14:textId="77777777" w:rsidR="00CE0670" w:rsidRDefault="00CE0670">
      <w:r>
        <w:t>金剛經的智言慧語</w:t>
      </w:r>
      <w:r>
        <w:t>—</w:t>
      </w:r>
      <w:r>
        <w:t xml:space="preserve">佛說諸法緣生之宗旨，在令人體會即假即空、即空即假道理　　（第九八八集）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29-513-0988 </w:t>
      </w:r>
    </w:p>
    <w:p w14:paraId="72E54C92" w14:textId="77777777" w:rsidR="00CE0670" w:rsidRDefault="00CE0670">
      <w:pPr>
        <w:pStyle w:val="a3"/>
      </w:pPr>
      <w:r>
        <w:t xml:space="preserve">　　【佛說諸法緣生之宗旨，在令人體會即假即空、即空即假道理。】</w:t>
      </w:r>
      <w:r>
        <w:t xml:space="preserve"> </w:t>
      </w:r>
    </w:p>
    <w:p w14:paraId="61B761F7" w14:textId="77777777" w:rsidR="00CE0670" w:rsidRDefault="00CE0670">
      <w:pPr>
        <w:pStyle w:val="a3"/>
      </w:pPr>
      <w:r>
        <w:t xml:space="preserve">　　諸法緣生，《般若經》裡面講得最多，法相經典裡面講得也不少；由此可知，這樁事情，確確實實是世尊為一切眾生開示的主要的一個命題。他的用意何在？眾生無始劫以來，生生世世都迷在境緣之中，堅固的執著，以為緣生之法是真實的，以為緣生之法是可取的，是可以得到的，這是我們生生世世在六道裡面生死輪迴，不能夠脫離的原因。佛為我們說緣生的宗旨，就是叫我們了解這一樁事實真相。你不了解，佛單單勸你放下，勸你捨棄，你不會甘心情願。縱然聽佛說的道理說得很好，說得很圓滿、很有道理，可是自己還是不肯放下。佛曉得，雖然佛說了很多，你的觀念依舊轉不過來，佛不怪我們轉不過來，不怪我們；他知道我們的病根之所在，他沒把我們治好。他像醫生一樣，我們是病人，吃了他的藥，病還沒見效。所以佛繼續不斷來為我們治療，這就是說法四十九年，為什麼不是短短時間就完成，要那麼長的時間；不僅是四十九年，說真的生生世世。佛法當中常說：「佛氏門中，不捨一人。」無論我們淪落到哪一道，諸佛菩薩總是跟著我們，總是找機會開導我們，這是大慈大悲，總希望我們早一天覺悟。真正明瞭體會到了，世出世間一切法空有同時。</w:t>
      </w:r>
      <w:r>
        <w:t xml:space="preserve"> </w:t>
      </w:r>
    </w:p>
    <w:p w14:paraId="53363458" w14:textId="77777777" w:rsidR="00CE0670" w:rsidRDefault="00CE0670">
      <w:pPr>
        <w:pStyle w:val="a3"/>
      </w:pPr>
      <w:r>
        <w:t xml:space="preserve">　　「即假即空」，假是說相，空是說體，體是法性。相是幻有、假有，前面我們也曾經多次說過，是剎那九百生滅的業因果報的相續相而已，實實在在像《楞嚴經》上所說「當處出生，當處滅盡」，「隨眾生心，應所知量」，它確確實實是了不可得。本經說得透徹、說得好，不但諸法不可得，就是說到我們能執著的心，三心不可得，過去心不可得、現在心不可得、未來心不可得。這就說明我們凡夫起心動念，以為有能執著的心，以為有所執著的法，哪裡曉得能執、所執俱不可得，這是把諸法緣生的宗旨徹底顯露出來了。　　</w:t>
      </w:r>
    </w:p>
    <w:sectPr w:rsidR="00CE06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FC972" w14:textId="77777777" w:rsidR="00CE0670" w:rsidRDefault="00CE0670" w:rsidP="000F10E4">
      <w:r>
        <w:separator/>
      </w:r>
    </w:p>
  </w:endnote>
  <w:endnote w:type="continuationSeparator" w:id="0">
    <w:p w14:paraId="60CBEEE3" w14:textId="77777777" w:rsidR="00CE0670" w:rsidRDefault="00CE0670" w:rsidP="000F1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D8CA" w14:textId="77777777" w:rsidR="00CE0670" w:rsidRDefault="00CE0670" w:rsidP="000F10E4">
      <w:r>
        <w:separator/>
      </w:r>
    </w:p>
  </w:footnote>
  <w:footnote w:type="continuationSeparator" w:id="0">
    <w:p w14:paraId="1059A94D" w14:textId="77777777" w:rsidR="00CE0670" w:rsidRDefault="00CE0670" w:rsidP="000F1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E4"/>
    <w:rsid w:val="000F10E4"/>
    <w:rsid w:val="00B519F4"/>
    <w:rsid w:val="00CE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C865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0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0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0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0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