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3B2E" w14:textId="77777777" w:rsidR="004B5300" w:rsidRDefault="004B5300">
      <w:r>
        <w:t>金剛經的智言慧語</w:t>
      </w:r>
      <w:r>
        <w:t>—</w:t>
      </w:r>
      <w:r>
        <w:t xml:space="preserve">離名言相，謂應知性非名言之所及　　（第九九三集）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29-513-0993 </w:t>
      </w:r>
    </w:p>
    <w:p w14:paraId="3F6CF9B3" w14:textId="77777777" w:rsidR="004B5300" w:rsidRDefault="004B5300">
      <w:pPr>
        <w:pStyle w:val="a3"/>
      </w:pPr>
      <w:r>
        <w:t xml:space="preserve">　　【離名言相，謂應知性非名言之所及。非謂無名字、無言說、無相也。但於名言之假相，心不取著，即是如來。】</w:t>
      </w:r>
      <w:r>
        <w:t xml:space="preserve"> </w:t>
      </w:r>
    </w:p>
    <w:p w14:paraId="52B42563" w14:textId="77777777" w:rsidR="004B5300" w:rsidRDefault="004B5300">
      <w:pPr>
        <w:pStyle w:val="a3"/>
      </w:pPr>
      <w:r>
        <w:t xml:space="preserve">　　本經跟馬鳴菩薩在《大乘起信論》裡面，都是教導我們佛法的入門，要離名字相、離言說相、離心緣相。實在講離這三相，就是此經所說的離念，這是功夫精純到極處。這個地方這一段的解釋很清楚。名言，名是名詞、名字，言是言說，它的意思是教給我們，應當要曉得真如本性沒有名字，我們今天不得已，把它叫做真如本性。其實它也不叫真如，它也不叫本性，是我們為了表達這個意思方便起見，不得已假設的名詞，你可不能當真；你要當真，你就迷了，你就錯了。這是舉一個例子。所有一切相都沒有名字，名字只不過是彼此之間溝通的一個工具而已；千萬不能執著，執著你就錯了，你就迷了，真相就見不到。所以「性非名言之所及」，不但性非名言之所及，相也非名言之所及。我們中國從前老子，《老子》這本書第一句話「名可名，非常名」，他懂得名是假名。常名是沒有名，無有名那叫常名，常是不變的意思。名會變，你喜歡給它取什麼名字，它就可以叫什麼名字。</w:t>
      </w:r>
      <w:r>
        <w:t xml:space="preserve"> </w:t>
      </w:r>
    </w:p>
    <w:p w14:paraId="640B2D3D" w14:textId="77777777" w:rsidR="004B5300" w:rsidRDefault="004B5300">
      <w:pPr>
        <w:pStyle w:val="a3"/>
      </w:pPr>
      <w:r>
        <w:t xml:space="preserve">　　「非謂無名字、無言說、無相也。」名字可以有，假設的。言說也可以有，相狀也可以有。名字、言說、色相它都會變。我們佛法講真的、假的，真的不會變，假的會變。譬如我們剛才舉的比喻，我們用黃金做一個相，你看看相會變，但是它的金不會變。你用一斤重的黃金，你做個佛像，它還是一斤重，它還是一斤的黃金。你不要佛像，把它造一個菩薩像，相變了，那個黃金沒變，還是那麼重。我什麼相都不要，我把黃金捏成一團，一團的相；打成一個方塊，一個方塊的相；金不變，相會變。會變的是假的，不變的是真的。所以你要曉得，名字會變，不是真的；言說會變，不是真的。相會變，不是真的；性不變，性是真的。離相不是說這些言說、名字相都不要，不是的；是離我們心裡執著的那個相，只要你心裡頭一切不執著就叫做離相。佛菩薩離一切相，是這個意思，這個不可以不知道。「但於名言之假相，心不取著」，取是什麼？攀緣。不攀緣、不執著，這叫離相。前面講我相、人相、眾生相、壽者相，這叫離相。離相就是如來，離相就見性，離相就成佛。　　</w:t>
      </w:r>
    </w:p>
    <w:sectPr w:rsidR="004B53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F9B15" w14:textId="77777777" w:rsidR="004B5300" w:rsidRDefault="004B5300" w:rsidP="00B8191E">
      <w:r>
        <w:separator/>
      </w:r>
    </w:p>
  </w:endnote>
  <w:endnote w:type="continuationSeparator" w:id="0">
    <w:p w14:paraId="0F66C917" w14:textId="77777777" w:rsidR="004B5300" w:rsidRDefault="004B5300" w:rsidP="00B81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54730" w14:textId="77777777" w:rsidR="004B5300" w:rsidRDefault="004B5300" w:rsidP="00B8191E">
      <w:r>
        <w:separator/>
      </w:r>
    </w:p>
  </w:footnote>
  <w:footnote w:type="continuationSeparator" w:id="0">
    <w:p w14:paraId="7E4779FC" w14:textId="77777777" w:rsidR="004B5300" w:rsidRDefault="004B5300" w:rsidP="00B819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1E"/>
    <w:rsid w:val="004B5300"/>
    <w:rsid w:val="00B519F4"/>
    <w:rsid w:val="00B8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B1E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9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9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9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9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