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9B84" w14:textId="77777777" w:rsidR="00950573" w:rsidRDefault="00950573">
      <w:r>
        <w:t>金剛經的智言慧語</w:t>
      </w:r>
      <w:r>
        <w:t>—</w:t>
      </w:r>
      <w:r>
        <w:t xml:space="preserve">內三際心不可得，外一切法本不生。真一了百了，天下太平　　（第一ＯＯＯ集）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29-513-1000 </w:t>
      </w:r>
    </w:p>
    <w:p w14:paraId="279B173B" w14:textId="77777777" w:rsidR="00950573" w:rsidRDefault="00950573">
      <w:pPr>
        <w:pStyle w:val="a3"/>
      </w:pPr>
      <w:r>
        <w:t xml:space="preserve">　　【內三際心不可得，外一切法本不生。真一了百了，天下太平。】</w:t>
      </w:r>
      <w:r>
        <w:t xml:space="preserve"> </w:t>
      </w:r>
    </w:p>
    <w:p w14:paraId="03D70B14" w14:textId="77777777" w:rsidR="00950573" w:rsidRDefault="00950573">
      <w:pPr>
        <w:pStyle w:val="a3"/>
      </w:pPr>
      <w:r>
        <w:t xml:space="preserve">　　這句話講得透徹，講得徹底，講得圓滿。內三心不可得，能執不可得，不但能執著的、能打妄想的東西不可得，你拿什麼打妄想？能打妄想的東西不可得，那妄想當然不可得。能分別的不可得，能執著的不可得，能憂慮的不可得，能牽掛的也不可得，你還搞什麼！你要曉得，過去心不可得，現在心不可得，未來心不可得，一切能得的不可得。外面一切境界相，因緣生法，我們這次講席說過很多遍，所謂因緣生法，就是一切現相都是剎那九百生滅的相續相而已，當體即空，了不可得。內外都不可得，你得個什麼？沒事！</w:t>
      </w:r>
      <w:r>
        <w:t xml:space="preserve"> </w:t>
      </w:r>
    </w:p>
    <w:p w14:paraId="6BD0AD2B" w14:textId="77777777" w:rsidR="00950573" w:rsidRDefault="00950573">
      <w:pPr>
        <w:pStyle w:val="a3"/>
      </w:pPr>
      <w:r>
        <w:t xml:space="preserve">　　我在此地住一個小房子，是一位居士的。門壞了，今天找一個人來修門。他告訴我，門要修堅固一點，怕人來偷東西。我說這裡沒有東西，都是經書，都是結緣的，誰要誰拿去，沒東西偷，沒有東西！要知道一切不可得的事實真相。《心經》到末後說「無智亦無得」，這是世尊二十二年般若的顛峰。般若像一個寶塔一樣，這是寶塔的塔尖。世間人的大病就是這兩個，一個是求智，一個是求得；俗人求得，世間雅人、高人求智。智也沒有，得也沒有，佛法裡講真實智慧。以學經這個例子來講，我講的能聽懂的人不多，聽懂他就相信了。聽了懷疑，聽了否定，那他沒聽懂。我也跟諸位，到處講席有的時候我都會提到，因為有不少同修發心研究經教，好事情！經教要如何能得入？我告訴他一個原則：佛的經裡面都沒有意思；都沒有意思，你就不能在裡頭求意思，你求意思就錯了。我教給人求經教，怎麼求？老實念，不要求解。這個怎麼講法，那一段什麼意思，沒意思、沒講法，你就老實念，念到你心清淨，自然就開悟。開悟悟什麼？悟個無智無得，幫助你入這個境界。這個境界一入之後，這個經不用的時候沒意思，念的時候沒意思；如果有人來問的話，意思就出來了。意思是人家問出來的；不問，沒意思；一問，就有意思。一個人問一個意思，兩</w:t>
      </w:r>
      <w:r>
        <w:t>個人問兩個意思，無量人問無量個意思，這個妙不可言！這是真的，一點都不錯。所以般若無知，無所不知，經沒有意思，無量義！</w:t>
      </w:r>
      <w:r>
        <w:t xml:space="preserve"> </w:t>
      </w:r>
    </w:p>
    <w:p w14:paraId="3F903F96" w14:textId="77777777" w:rsidR="00950573" w:rsidRDefault="00950573">
      <w:pPr>
        <w:pStyle w:val="a3"/>
      </w:pPr>
      <w:r>
        <w:t xml:space="preserve">　　無量義你怎麼能求它的意思？同樣一部經，同樣一句經文，有無量種的講法，所以它是活的，它不是死的。一個意思一種講法，那是死的。你們看看每天報紙雜誌那個文章，死的，它就是那一個意思，決定不會有第二個意思，死的。不像佛法，佛法活的，怎麼說都說得通。不一樣的人，他有不一樣的困難，同樣一句經文，全都解決了，所以經有無量義。無量義是起用，是起作用，我們常講後得智。我們要求的，求根本智，根本智是無智，這個道理很難懂。</w:t>
      </w:r>
      <w:r>
        <w:t xml:space="preserve"> </w:t>
      </w:r>
    </w:p>
    <w:p w14:paraId="1BE425CD" w14:textId="77777777" w:rsidR="00950573" w:rsidRDefault="00950573">
      <w:pPr>
        <w:pStyle w:val="a3"/>
      </w:pPr>
      <w:r>
        <w:t xml:space="preserve">　　佛在經上也有舉例子，哪一部經我記不得，這是早年，很早時候，初學佛的時候，看一些經典有這麼一個印象。曾經有人問釋迦牟尼佛，佛弟子當中，智慧第一是舍利弗，有人就向佛請教，舍利弗為什麼會有這麼大的智慧？釋迦牟尼佛並沒有解答，舉了一個例子，他說：你看到鼓沒有？他說：鼓，看到了，這個道場天天敲鼓，我看到了。鼓那個肚子裡頭是怎麼樣？空的，什麼也沒有。佛就跟那個人說：舍利弗那個心就像鼓一樣，什麼也沒有，大叩則大鳴，小叩則小鳴，不叩則不鳴，那就是起</w:t>
      </w:r>
      <w:r>
        <w:lastRenderedPageBreak/>
        <w:t>作用。經典沒有意思，也像鼓一樣，它起作用的時候，人家怎麼問，你就會怎麼答，妙用無窮。</w:t>
      </w:r>
      <w:r>
        <w:t xml:space="preserve"> </w:t>
      </w:r>
    </w:p>
    <w:p w14:paraId="1A8AE7D1" w14:textId="77777777" w:rsidR="00950573" w:rsidRDefault="00950573">
      <w:pPr>
        <w:pStyle w:val="a3"/>
      </w:pPr>
      <w:r>
        <w:t xml:space="preserve">　　所以我教人，我是個過來人，我對於一切眾生非常愛護，希望你們都成就。你們都成就，我就省事，到處請講經，你們都可以去講，我就不要東奔西跑了，跑了這麼多年也很累，很想休息休息。我也希望你們講，我在下面聽，聽了我很歡喜。如何學？老實念，三個字，老實念。《金剛經》上說的次數太多了，「受持讀誦、為人演說」，這個我們念的遍數太多了，你就老實念。老實念還要老實去做。佛教我們無住，我們就無住，佛教我們生心，我們就生心；要照做，這才能開悟，才能開智慧。所以這個非常非常的重要。</w:t>
      </w:r>
      <w:r>
        <w:t xml:space="preserve"> </w:t>
      </w:r>
    </w:p>
    <w:p w14:paraId="5DEBF532" w14:textId="77777777" w:rsidR="00950573" w:rsidRDefault="00950573">
      <w:pPr>
        <w:pStyle w:val="a3"/>
      </w:pPr>
      <w:r>
        <w:t xml:space="preserve">　　無住生心，經上講得很具體，不住色聲香味觸法，法裡面有世間法、有佛法，世法、佛法都不住。我可以用它，我不執著它，住是執著，無住就是不執著，也就是講的若無其事，我用它。生心，生什麼心？要生利益一切眾生之心。佛在此地教我們生布施、持戒、禪定，生這種心，生六度心，生利益一切眾生之心，這就對了。這樣做，果然這麼做法，實在說真正肯這麼做的，就是像《彌陀經》上所講的，善根、福德、因緣成熟了。如果不成熟，他不可能這樣做。你看這個經典，每一部經末後，都有「信受奉行，作禮而去」；信受奉行，真正相信佛所講的話，受是接受、受持，受就是真正把佛的教訓去做到，這是信受奉行，那就是善根、福德、因緣三個條件都具足了。這樣的人，他才能得一切諸佛的護念，龍天善神的保佑，他得到，不求都得到，不念也得到。只要他功夫勤，這一生必定開悟。我們看古大德，《高僧傳》、《居士傳》裡面，看到那些人開悟。他為什麼開悟，我們為什麼不開悟？他具備了開悟的條件，我們想想我們沒有具備開悟的條件，我們聽了經，沒有依教奉行。人家聽了經，真的依教奉行，這就是開悟，證明他的善根福德因緣具足，我們善根福德因緣沒具足。為什麼？懈怠懶惰不肯去幹，這就是證明我們的善根福德因緣沒具足</w:t>
      </w:r>
      <w:r>
        <w:t xml:space="preserve">，佛菩薩雖然慈悲加持，加不上。所以這個經真正有大利益。　　</w:t>
      </w:r>
    </w:p>
    <w:sectPr w:rsidR="00950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DB6E" w14:textId="77777777" w:rsidR="00950573" w:rsidRDefault="00950573" w:rsidP="00FB4363">
      <w:r>
        <w:separator/>
      </w:r>
    </w:p>
  </w:endnote>
  <w:endnote w:type="continuationSeparator" w:id="0">
    <w:p w14:paraId="111D4111" w14:textId="77777777" w:rsidR="00950573" w:rsidRDefault="00950573" w:rsidP="00FB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0DD0" w14:textId="77777777" w:rsidR="00950573" w:rsidRDefault="00950573" w:rsidP="00FB4363">
      <w:r>
        <w:separator/>
      </w:r>
    </w:p>
  </w:footnote>
  <w:footnote w:type="continuationSeparator" w:id="0">
    <w:p w14:paraId="16187D01" w14:textId="77777777" w:rsidR="00950573" w:rsidRDefault="00950573" w:rsidP="00FB4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63"/>
    <w:rsid w:val="00950573"/>
    <w:rsid w:val="00B519F4"/>
    <w:rsid w:val="00FB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579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