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4FF3" w14:textId="77777777" w:rsidR="00D41561" w:rsidRDefault="00D41561">
      <w:r>
        <w:t>金剛經的智言慧語</w:t>
      </w:r>
      <w:r>
        <w:t>—</w:t>
      </w:r>
      <w:r>
        <w:t xml:space="preserve">是說法性真如而一如　　（第一Ｏ一九集）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29-513-1019 </w:t>
      </w:r>
    </w:p>
    <w:p w14:paraId="5419EBBA" w14:textId="77777777" w:rsidR="00D41561" w:rsidRDefault="00D41561">
      <w:pPr>
        <w:pStyle w:val="a3"/>
      </w:pPr>
      <w:r>
        <w:t xml:space="preserve">　　【是說法性真如而一如，此根本智之異名也。如如智，如是一如，後如字，謂真如。智謂根本智。即真如根本智一如，即後得智之異名。根本智照真，後得智照俗。】</w:t>
      </w:r>
      <w:r>
        <w:t xml:space="preserve"> </w:t>
      </w:r>
    </w:p>
    <w:p w14:paraId="01751F3B" w14:textId="77777777" w:rsidR="00D41561" w:rsidRDefault="00D41561">
      <w:pPr>
        <w:pStyle w:val="a3"/>
      </w:pPr>
      <w:r>
        <w:t xml:space="preserve">　　這幾句話需要解釋一下，否則的話很不好懂。法如如，此地解釋為根本智，根本智無知，《般若經》上所謂「般若無知，無所不知」。無知叫根本智，佛法的修學，我們知道它的目的是求智慧。戒定慧三學，戒是手段，定也是手段，因戒得定，因定開慧，慧才是目的。慧就是智慧，智慧有體、有用，智慧之體，就叫它做根本智；智慧的作用，就叫它做後得智。求智慧先要求根本，像樹一樣，你要是沒有根本，哪裡有後得！後得是什麼？枝葉花果。沒有根，哪來的枝葉花果！先求根本。根本智是什麼？無知。根本智就是離相離念，所以般若無知，離相離念就恢復自性。智慧從哪裡來的？智慧不是從外頭求來的，是我們真如本性裡頭本來具足的。</w:t>
      </w:r>
      <w:r>
        <w:t xml:space="preserve"> </w:t>
      </w:r>
    </w:p>
    <w:p w14:paraId="053BDA0D" w14:textId="77777777" w:rsidR="00D41561" w:rsidRDefault="00D41561">
      <w:pPr>
        <w:pStyle w:val="a3"/>
      </w:pPr>
      <w:r>
        <w:t xml:space="preserve">　　佛法常常把水比作心，這很有道理，把水比作心。水在平的時候像一面鏡子一樣，外面境界照在裡面照得清清楚楚。水為什麼能照？它本來就能照。我們的心為什麼一切都知道，有那麼大，它本來就是這樣，就像水能照一樣。從能照來講，叫它做般若智慧，但是它一定要清淨、要平，它才能照。如果這個水起了波浪，混濁不平，照的作用就沒有了。我們今天的心，既混濁又起波浪。波浪是什麼？分別。混濁是什麼？執著。執著，心就不清淨；分別，心就不靜，就動了。所以叫你要持戒、要修定。持戒修什麼？恢復到自己心的平靜。持戒，恢復清淨心；修定，恢復平等心。心要是清淨平等，照的作用就起來了。所以這叫無知，般若無知，這叫根本智。</w:t>
      </w:r>
      <w:r>
        <w:t xml:space="preserve"> </w:t>
      </w:r>
    </w:p>
    <w:p w14:paraId="6428E05D" w14:textId="77777777" w:rsidR="00D41561" w:rsidRDefault="00D41561">
      <w:pPr>
        <w:pStyle w:val="a3"/>
      </w:pPr>
      <w:r>
        <w:t xml:space="preserve">　　後得智，如如智，依如如智，如是一如。它這個字是一個樣子，一共是用了四個如如，四個如如講法不一樣，前面的依法如如跟底下後頭的依法如如，不是一個意思。後面這一句是承前面這一句來的，後面這個「如」是一如，如如下一個如字是真如，一如跟真如是一不是二。智，這是根本智。「即真如根本智一如」，這個地方要特別注意，真如跟根本智合起來，合成一，這才叫做後得智，這句話很重要。我們今天拼命求智慧，有沒有智慧？沒有！所求得的是什麼？佛經裡面所講的世智辯聰而已，不是真智慧。真智慧，我們離開這個文字，離開文字好講一點，我們講它的意思，就是宇宙人生事實的真相，要跟根本智合在一起。這個話你要是聽不懂的話，我們從比喻當中來說，就是一切現相要跟水在清淨平的時候合在一起，裡頭不就照清楚了嗎？清淨的水的本體，那叫根本智；水中所現的一切現相，那叫後得智。水乾淨，平是平等，沒有波浪，這叫根本智。現的這些現相，清清楚楚，一點都沒有錯，那叫後得智。</w:t>
      </w:r>
      <w:r>
        <w:t xml:space="preserve"> </w:t>
      </w:r>
    </w:p>
    <w:p w14:paraId="0F344B9A" w14:textId="77777777" w:rsidR="00D41561" w:rsidRDefault="00D41561">
      <w:pPr>
        <w:pStyle w:val="a3"/>
      </w:pPr>
      <w:r>
        <w:t xml:space="preserve">　　我們為什麼沒有這個智慧？剛才說了，我們的心污染，不乾淨，我們的心動；照也照了，照的那個相，現的那個相，是零零碎碎，斷斷片片，連不起來，所以你見不到真相，你所見的是妄相。這個波現的是這麼一塊，那個波現的是那麼一塊，好比是這樣的，把事實真相把它分開了，分成許許多多的碎片，只看到碎片裡面很小一部分的現相，而沒有辦法看到整個全體的景觀，就好比是這個比喻。這裡頭的文字是這個意思。</w:t>
      </w:r>
      <w:r>
        <w:t xml:space="preserve"> </w:t>
      </w:r>
    </w:p>
    <w:p w14:paraId="6445182D" w14:textId="77777777" w:rsidR="00D41561" w:rsidRDefault="00D41561">
      <w:pPr>
        <w:pStyle w:val="a3"/>
      </w:pPr>
      <w:r>
        <w:lastRenderedPageBreak/>
        <w:t xml:space="preserve">　　「根本智照真，後得智照俗。」真是體性，一切萬法的法性，也就是照體。後得智照假的，照現象，照一切萬法的現象；根本智照它的體。譬如，《金剛經》上有兩句話，合在這個地方意思就很明顯：「凡所有相，皆是虛妄」。「凡所有相」，那是後得智照俗，凡所有相；「皆是虛妄」，是根本智照真。一切法、一切現象，緣生性空，了不可得。但是要知道，智慧起作用的時候，一定是後得智跟根本智同時起來的。所以他兩邊不著，這是佛苦口婆心教導我們的。凡夫著有，不知道空，偏在俗這一邊；二乘人著空，捨棄了有，偏在執著性的這一邊。於是凡夫有用無體，二乘有體無用，這都是病，都不圓滿。佛教菩薩兩邊不著，兩邊不離。不著空，沒有離有；不著有，沒離空，兩邊都是不即不離。心地清淨，不著有；講經說法，不著空，空有兩邊都不著，這就是智慧現前，根本智跟後得智現前。了解這個意思，就懂得佛菩薩說法，說而無說，無說而說。因為他有根本智，無說；因為他有後得智，他有說。所以，說而無說，無說而說，這是講的這個意思。　　</w:t>
      </w:r>
    </w:p>
    <w:sectPr w:rsidR="00D41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2FB8" w14:textId="77777777" w:rsidR="00D41561" w:rsidRDefault="00D41561" w:rsidP="0039127C">
      <w:r>
        <w:separator/>
      </w:r>
    </w:p>
  </w:endnote>
  <w:endnote w:type="continuationSeparator" w:id="0">
    <w:p w14:paraId="5FEFDC49" w14:textId="77777777" w:rsidR="00D41561" w:rsidRDefault="00D41561" w:rsidP="0039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20B56" w14:textId="77777777" w:rsidR="00D41561" w:rsidRDefault="00D41561" w:rsidP="0039127C">
      <w:r>
        <w:separator/>
      </w:r>
    </w:p>
  </w:footnote>
  <w:footnote w:type="continuationSeparator" w:id="0">
    <w:p w14:paraId="0F6E0643" w14:textId="77777777" w:rsidR="00D41561" w:rsidRDefault="00D41561" w:rsidP="00391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7C"/>
    <w:rsid w:val="0039127C"/>
    <w:rsid w:val="00B519F4"/>
    <w:rsid w:val="00D4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CAD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