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49BD" w14:textId="77777777" w:rsidR="00097AC6" w:rsidRDefault="00097AC6">
      <w:r>
        <w:t>金剛經的智言慧語</w:t>
      </w:r>
      <w:r>
        <w:t>—</w:t>
      </w:r>
      <w:r>
        <w:t xml:space="preserve">觀力漸漸深，分別執著便漸漸薄　　（第一Ｏ二六集）　　</w:t>
      </w:r>
      <w:r>
        <w:t>1995/5</w:t>
      </w:r>
      <w:r>
        <w:t xml:space="preserve">　　新加坡佛教居士林（節錄自金剛般若研習報告</w:t>
      </w:r>
      <w:r>
        <w:t>09-023-0089</w:t>
      </w:r>
      <w:r>
        <w:t>集）　　檔名：</w:t>
      </w:r>
      <w:r>
        <w:t xml:space="preserve">29-513-1026 </w:t>
      </w:r>
    </w:p>
    <w:p w14:paraId="0CC37D81" w14:textId="77777777" w:rsidR="00097AC6" w:rsidRDefault="00097AC6">
      <w:pPr>
        <w:pStyle w:val="a3"/>
      </w:pPr>
      <w:r>
        <w:t xml:space="preserve">　　【說法者無法可說，則學法者，當然無法可執。既說法者無念，則學法者，便當觀照諸法緣生體空，會歸一如。觀力漸漸深，分別執著便漸漸薄，我見便漸漸除，念亦漸漸離矣。所謂通達無我法者，如是如是。】</w:t>
      </w:r>
      <w:r>
        <w:t xml:space="preserve"> </w:t>
      </w:r>
    </w:p>
    <w:p w14:paraId="42B266ED" w14:textId="77777777" w:rsidR="00097AC6" w:rsidRDefault="00097AC6">
      <w:pPr>
        <w:pStyle w:val="a3"/>
      </w:pPr>
      <w:r>
        <w:t xml:space="preserve">　　這一段總結得非常之好！無論是我們自己修學，或是發心弘法利生，這一部經都是最關緊要的，一定要認真努力的去學習，當然更重要的是要去深入的體會。「說法」，這是世尊自己講，諸佛菩薩是能說之人。「無法可說」，這個意思前面都曾經講過。實在說，這是感應道交，眾生微細的感應，往往是自己也沒有能夠覺察到；但是有感應，而且感應也非常的複雜，那是無量劫的無量的因緣。不但與諸佛菩薩有感應，同時也與一切眾生都有感應。要用現在科學家的話來說，就彷彿像磁場一樣。無論是有情眾生、無情眾生，大到星系，今天我們是講星系，在佛法裡面講的法界，小至微塵，原子、電子都有磁場，而且本身的磁場與環境的磁場息息相關，這在佛法裡面就是感應道交。確確實實是無念，前面講了，諸佛菩薩有說而無念，這才叫正說，完全從真心法性裡面自然的流露出來。所流露出來的言說，或者種種的變相，恰如其分的應一切眾生之所感，說法原來是這麼一樁事情。所以佛在經上說，眾生實在講，是感自性中佛而為眾生說法。這個話我們細細揣摩，的確有很深的道理在。</w:t>
      </w:r>
      <w:r>
        <w:t xml:space="preserve"> </w:t>
      </w:r>
    </w:p>
    <w:p w14:paraId="5123713F" w14:textId="77777777" w:rsidR="00097AC6" w:rsidRDefault="00097AC6">
      <w:pPr>
        <w:pStyle w:val="a3"/>
      </w:pPr>
      <w:r>
        <w:t xml:space="preserve">　　因此，學法者當然無法可執。法可以學，不能夠執著，執著就錯了。正如同世出世間一切法，佛告訴我們可以受用，以幻入幻，大經裡面所講的，「理事無礙，事事無礙」，這就是說明可以受用，不可以執著。為什麼不可以執著？因為緣生性空，當體即空，了不可得。所以你執著是錯了，決不能夠執著。說法的人無念、離念，因此學法的人就應當觀照諸法緣生體空。這個觀照不可以中斷，一切時、一切處，六根接觸六塵境界都要明瞭，明瞭就是觀察。明瞭什麼？明瞭事實真相，所有一切法都是剎那生滅的相續相，要了解這個事實，然後才能夠會歸到一如。為什麼一切時、一切處，我們六根對六塵境界，都要如是觀？他的利益是破妄想分別執著。如果我們在境緣之中，境通常講物質環境，緣是說人事環境，也就是我們常講對人對事對物，如果把緣生性空的事情給忘掉了，那就是你觀照功夫失掉了，於是妄想分別執著又來了，老毛病又犯了，這是必然的現象，老毛病會又犯。老毛病一犯，諸位要曉得，念頭是輪迴心，輪迴的念頭，一切所作所為都是輪迴業，還得搞六道輪迴，麻煩在這裡，所以一切時、一切處不能失照。觀照就是你要保持正確的觀念，這個觀照，觀就是觀念，要能夠把這個觀念提起來。這個觀念就是一切法緣生性空，性就是體性</w:t>
      </w:r>
      <w:r>
        <w:t>；會歸一如，萬法一如。懂得一切法因緣所生、當體即空，你的分別執著會漸漸淡了，不會像過去那麼嚴重；知道萬法一如，你的心逐漸逐漸平等。由此可知，這種觀照功夫，如果功夫得力，對我們念佛來講，確實有很大的幫助，幫助我們功夫成片，幫助我們到一心不亂；正如《無量壽經》經題上所說，幫助我們證得清淨平等覺。</w:t>
      </w:r>
      <w:r>
        <w:t xml:space="preserve"> </w:t>
      </w:r>
    </w:p>
    <w:p w14:paraId="57BC62AA" w14:textId="77777777" w:rsidR="00097AC6" w:rsidRDefault="00097AC6">
      <w:pPr>
        <w:pStyle w:val="a3"/>
      </w:pPr>
      <w:r>
        <w:t xml:space="preserve">　　所以觀力要漸漸深，要逐漸逐漸在日常生活當中培養這個觀念，這個觀念不可以失掉。底下說的就是它的效果，分別執著漸漸薄，我見漸漸除，念就是妄念、妄想也漸漸離了。這是通達無我法，通達無我法就是諸佛果地上的境界。依本經的教義來說，通達無我法的人，最低的果位也是圓教初住菩薩，所謂法身大士。就念佛人來</w:t>
      </w:r>
      <w:r>
        <w:lastRenderedPageBreak/>
        <w:t>說，如果通達無我法，這是已經達到理一心不亂，可見得金剛般若對念佛是很有幫助的。</w:t>
      </w:r>
      <w:r>
        <w:t xml:space="preserve"> </w:t>
      </w:r>
    </w:p>
    <w:p w14:paraId="7121F95C" w14:textId="77777777" w:rsidR="00097AC6" w:rsidRDefault="00097AC6">
      <w:pPr>
        <w:pStyle w:val="a3"/>
      </w:pPr>
      <w:r>
        <w:t xml:space="preserve">　　我們看底下這一段，「明聞者性空」。前面一段「本無可說」，說無可說。聞，聽也得要會聽，會說也得要會聽。這一段經文，就是一百四十五到一百四十七節，這個三小段，「羅什大師譯本所無」，鳩摩羅什大師翻的《金剛經》經本上沒有這一段。「乃後人據魏譯加入者」，這是後人，《金剛經》在中國現存的譯本一共有六種，六種不同的譯本，《大藏經》當中都有收著，這是從魏譯裡面把這段經文節錄出來補在這個地方。「什師有意略去」，羅什大師並不是翻經翻漏了，他是有意的，他認為這一段經文沒有必要，全經經義還是貫通的。因為古時候的中國人，跟現在的中國人不一樣，從前的人喜歡簡單，愈簡單愈好。所以在言語文字，都講求要「簡要詳明」，簡單、扼要，也很詳細、明白，他是用這四個字來做標準。古人的言語文章，他要求的標準我們要懂得，然後才知道羅什法師為什麼把它省略掉了。他省略的意思，「別顯能所雙亡之義」，羅什大師意思用意很深，但是那要上根的人才能夠領悟，中下根人像我們這樣的程度，沒有辦法懂得他的意思。所以後來的大德把這段文補進去，對我們來講幫助很大，經義更為圓滿。故江校本依之，江味農居士《金剛經》的校正本，依古人的這個補入，並沒有把它略去。這一段意思也很深，所以在</w:t>
      </w:r>
      <w:r>
        <w:t xml:space="preserve">未講經文之前，依舊先把它的要義簡單的介紹出來。　　</w:t>
      </w:r>
    </w:p>
    <w:sectPr w:rsidR="00097A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BB70" w14:textId="77777777" w:rsidR="00097AC6" w:rsidRDefault="00097AC6" w:rsidP="005C16D0">
      <w:r>
        <w:separator/>
      </w:r>
    </w:p>
  </w:endnote>
  <w:endnote w:type="continuationSeparator" w:id="0">
    <w:p w14:paraId="5BD8FCF6" w14:textId="77777777" w:rsidR="00097AC6" w:rsidRDefault="00097AC6" w:rsidP="005C1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F18D" w14:textId="77777777" w:rsidR="00097AC6" w:rsidRDefault="00097AC6" w:rsidP="005C16D0">
      <w:r>
        <w:separator/>
      </w:r>
    </w:p>
  </w:footnote>
  <w:footnote w:type="continuationSeparator" w:id="0">
    <w:p w14:paraId="080B107C" w14:textId="77777777" w:rsidR="00097AC6" w:rsidRDefault="00097AC6" w:rsidP="005C1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D0"/>
    <w:rsid w:val="00097AC6"/>
    <w:rsid w:val="005C16D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D04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