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42E7" w14:textId="77777777" w:rsidR="0027518F" w:rsidRDefault="0027518F">
      <w:r>
        <w:t>金剛經的智言慧語</w:t>
      </w:r>
      <w:r>
        <w:t>—</w:t>
      </w:r>
      <w:r>
        <w:t xml:space="preserve">說明諸法如義，復以不可得義，空其能執之心　　（第一Ｏ三九集）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29-513-1039 </w:t>
      </w:r>
    </w:p>
    <w:p w14:paraId="2D4457D5" w14:textId="77777777" w:rsidR="0027518F" w:rsidRDefault="0027518F">
      <w:pPr>
        <w:pStyle w:val="a3"/>
      </w:pPr>
      <w:r>
        <w:t xml:space="preserve">　　【說明諸法如義，復以不可得義，空其能執之心。且以緣生義，空其所執之法。能所皆空，則平等性體遂顯。】</w:t>
      </w:r>
      <w:r>
        <w:t xml:space="preserve"> </w:t>
      </w:r>
    </w:p>
    <w:p w14:paraId="31EA5DE5" w14:textId="77777777" w:rsidR="0027518F" w:rsidRDefault="0027518F">
      <w:pPr>
        <w:pStyle w:val="a3"/>
      </w:pPr>
      <w:r>
        <w:t xml:space="preserve">　　我們用相宗的意思來講，這就是怎樣能夠證得平等性的修學方法，從修證平等性就能夠明心見性。《金剛經》這一段開示，對我們來講，真的是幫了大忙。佛為我們講諸法如義，「如來者，諸法如義」，接著又給我們講「三心不可得」，讓我們把能得的念頭打掉，於世法、於佛法俱不可得。這是無始劫來的妄想，無始劫來的習氣，一般人斷不了，不但一般凡夫斷不了，聲聞斷不了，緣覺斷不了，權教菩薩也斷不了，你就曉得妄想習氣之深之重。我們如果聽了佛這個開示，馬上就能斷了，那就是《彌陀經》上所講的，你無始劫以來的善根、福德、因緣成熟了。也是世尊在本經裡面所說的，你過去世的善根，不是一佛、二佛，三、四、五佛所種的善根。你在過去生中，已經在無量諸佛所種諸善根，今天成熟，你才聽到《金剛經》大開圓解。教下講的大開圓解，跟宗門講的明心見性是同樣的境界，那麼這個經沒有白聽，真放下了，真看破了。又以萬法緣生，說明凡是緣生之法，相有體無，當體即空，了不可得。讓我們看破世間，看破世出世間一切法，曉得這一切法，相有體無，當體即空，了不可得，把要執著一切法的念頭也打掉，也沒有了。這個樣子，能所皆空，平等性智現前；平等性智現前，你就證得平等性。性是什麼？一切萬法的體性，證得</w:t>
      </w:r>
      <w:r>
        <w:t xml:space="preserve">平等性，意思就是說，你在相上見到性。相雖然不平等，性是平等的，你在相上見到性；在相上見到性，就是見性成佛。這個意思我們在這個經上說得很多，要以相上說，就相而論，在菩薩階位上，至少也是圓教初住菩薩的地位，圓初住就可以說是成佛了。如果念佛求生淨土，這個人得的是理一心不亂，往生西方極樂世界生實報莊嚴土，這很不可思議！這是《金剛經》能幫助念佛人往生實報莊嚴土，上上品往生，這個經義功德不可思議！　　</w:t>
      </w:r>
    </w:p>
    <w:sectPr w:rsidR="002751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41A7B" w14:textId="77777777" w:rsidR="0027518F" w:rsidRDefault="0027518F" w:rsidP="002240B7">
      <w:r>
        <w:separator/>
      </w:r>
    </w:p>
  </w:endnote>
  <w:endnote w:type="continuationSeparator" w:id="0">
    <w:p w14:paraId="318149A0" w14:textId="77777777" w:rsidR="0027518F" w:rsidRDefault="0027518F" w:rsidP="00224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55DB" w14:textId="77777777" w:rsidR="0027518F" w:rsidRDefault="0027518F" w:rsidP="002240B7">
      <w:r>
        <w:separator/>
      </w:r>
    </w:p>
  </w:footnote>
  <w:footnote w:type="continuationSeparator" w:id="0">
    <w:p w14:paraId="6EE5FEF2" w14:textId="77777777" w:rsidR="0027518F" w:rsidRDefault="0027518F" w:rsidP="00224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B7"/>
    <w:rsid w:val="002240B7"/>
    <w:rsid w:val="002751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799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0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0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0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0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