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2F49" w14:textId="77777777" w:rsidR="00B01F17" w:rsidRDefault="00B01F17">
      <w:r>
        <w:t>金剛經的智言慧語</w:t>
      </w:r>
      <w:r>
        <w:t>—</w:t>
      </w:r>
      <w:r>
        <w:t xml:space="preserve">先於境緣上一切法不住　　（第一Ｏ四六集）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29-513-1046 </w:t>
      </w:r>
    </w:p>
    <w:p w14:paraId="47E4CAB4" w14:textId="77777777" w:rsidR="00B01F17" w:rsidRDefault="00B01F17">
      <w:pPr>
        <w:pStyle w:val="a3"/>
      </w:pPr>
      <w:r>
        <w:t xml:space="preserve">　　【先於境緣上一切法不住】</w:t>
      </w:r>
      <w:r>
        <w:t xml:space="preserve"> </w:t>
      </w:r>
    </w:p>
    <w:p w14:paraId="2F41244C" w14:textId="77777777" w:rsidR="00B01F17" w:rsidRDefault="00B01F17">
      <w:pPr>
        <w:pStyle w:val="a3"/>
      </w:pPr>
      <w:r>
        <w:t xml:space="preserve">　　從這個地方修起，入門之處，下手之處。境是環境，緣是人緣，就是講我們在人事環境、物質環境當中，先學一個不住、無住。無住要記住，就是不把這些東西放在心上。境緣有沒有？有。我們一天到晚都不能離開，它礙不礙事？不礙事。你要從心上放下！這個做法是很難，是不容易。難在哪裡？難在我們無始劫以來，攀緣成了習慣，現在叫我們捨離，都感覺得無所適從，不知道怎麼做好，老毛病、老習氣一下換，還不太容易，就這麼回事情；實在講，換過來好。世間人，一天到晚牽腸掛肚的事情有多少！出了家，自己家裡事情不想了，道場的事情一大堆，信徒的事情也一大堆，還是牽腸掛肚，沒有放下。無住就是放下。這一句講，於境緣上一切法不住，換句話說，身心世界一切放下，就這個意思。統統放下！放下之後，境緣上這些事還管不管？照管不誤。放下怎麼還管？放下是心上放下，不是事上放下。放下怎麼個管法？放下是智慧來管事。沒有放下的時候，諸位曉得，你是煩惱在管事，你對人對事起心動念都是貪瞋痴慢。諸位細細想一想，是不是這個事情？六根接觸外面境界，色聲香味觸法，你心裡頭憂慮的、牽掛的都是貪心，貪不到生瞋恚，愛發脾氣；貪到了歡喜，不就是天天搞這玩意。佛叫我們放下，是放下這些東西。放下這些東</w:t>
      </w:r>
      <w:r>
        <w:t>西，面對著現實的生活是智慧，這裡頭不是感情是智慧，理智用事，不是情識用事，大大的不一樣。絕對沒有說一樁事情做錯了，樁樁件件都是續佛慧命、利益眾生，你所修的是什麼？是福慧雙嚴。你在生活當中，你是做的這個。</w:t>
      </w:r>
      <w:r>
        <w:t xml:space="preserve"> </w:t>
      </w:r>
    </w:p>
    <w:p w14:paraId="711A4755" w14:textId="77777777" w:rsidR="00B01F17" w:rsidRDefault="00B01F17">
      <w:pPr>
        <w:pStyle w:val="a3"/>
      </w:pPr>
      <w:r>
        <w:t xml:space="preserve">　　我們今天貪瞋痴沒有放下，連念經都造業，其他的就不說了。怎麼說念經都造業？我舉個例子給諸位說，我們下面大家在共修、在誦經，維那師把磬敲錯了一下，下面人聽了就生煩惱，樂眾木魚少敲了一下，兩個眼睛瞪得又大又圓，連念經還有這麼多毛病出來，還都沒有放下，斤斤計較，都是在那裡分別執著，搞這個。所以這是錯誤，佛教我們放下。這是修學入門，修行第一個階段，從這個地方去練，所謂是歷事鍊心，先把它看淡，少分別、少執著、少計較，從這裡下手。　　</w:t>
      </w:r>
    </w:p>
    <w:sectPr w:rsidR="00B01F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83BEA" w14:textId="77777777" w:rsidR="00B01F17" w:rsidRDefault="00B01F17" w:rsidP="00824D42">
      <w:r>
        <w:separator/>
      </w:r>
    </w:p>
  </w:endnote>
  <w:endnote w:type="continuationSeparator" w:id="0">
    <w:p w14:paraId="2143ECBE" w14:textId="77777777" w:rsidR="00B01F17" w:rsidRDefault="00B01F17" w:rsidP="00824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13639" w14:textId="77777777" w:rsidR="00B01F17" w:rsidRDefault="00B01F17" w:rsidP="00824D42">
      <w:r>
        <w:separator/>
      </w:r>
    </w:p>
  </w:footnote>
  <w:footnote w:type="continuationSeparator" w:id="0">
    <w:p w14:paraId="6DCAA5AE" w14:textId="77777777" w:rsidR="00B01F17" w:rsidRDefault="00B01F17" w:rsidP="00824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42"/>
    <w:rsid w:val="00824D42"/>
    <w:rsid w:val="00B01F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B72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