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044B9" w14:textId="77777777" w:rsidR="00DC2C35" w:rsidRDefault="00DC2C35">
      <w:r>
        <w:t>金剛經的智言慧語</w:t>
      </w:r>
      <w:r>
        <w:t>—</w:t>
      </w:r>
      <w:r>
        <w:t xml:space="preserve">修無有高下、平等平等之一切善法　　（第一Ｏ四九集）　　</w:t>
      </w:r>
      <w:r>
        <w:t>1995/5</w:t>
      </w:r>
      <w:r>
        <w:t xml:space="preserve">　　新加坡佛教居士林（節錄自金剛般若研習報告</w:t>
      </w:r>
      <w:r>
        <w:t>09-023-0091</w:t>
      </w:r>
      <w:r>
        <w:t>集）　　檔名：</w:t>
      </w:r>
      <w:r>
        <w:t xml:space="preserve">29-513-1049 </w:t>
      </w:r>
    </w:p>
    <w:p w14:paraId="21495309" w14:textId="77777777" w:rsidR="00DC2C35" w:rsidRDefault="00DC2C35">
      <w:pPr>
        <w:pStyle w:val="a3"/>
      </w:pPr>
      <w:r>
        <w:t xml:space="preserve">　　【修無有高下、平等平等之一切善法。】</w:t>
      </w:r>
      <w:r>
        <w:t xml:space="preserve"> </w:t>
      </w:r>
    </w:p>
    <w:p w14:paraId="15035458" w14:textId="77777777" w:rsidR="00DC2C35" w:rsidRDefault="00DC2C35">
      <w:pPr>
        <w:pStyle w:val="a3"/>
      </w:pPr>
      <w:r>
        <w:t xml:space="preserve">　　用清淨平等心，修清淨平等法。諸位要記住，只要心平等、心清淨，所有一切法都平等、都清淨。這就是前面我們常常引用宗門的修行方法：從根本修。我們穿衣吃飯、待人接物，都是清淨法，都是平等法。你不要再去找，哪個法是清淨法，哪個法是平等法，所有一切法都是清淨法，都是平等法，世出世間法無有一法不是，是法平等，無有高下；但是要用清淨心、平等心去修才行。由此可知，離開了清淨、平等，一切法都不平等，一切法都不清淨，佛法也不平等，還有大乘、小乘，還有五乘、菩薩，還有十住、十行、十迴向，那都不平等。為什麼不平等？你的心有分別、有執著。離開一切分別執著，佛法也是平等的。世尊四十九年所說一切法，沒有一法不平等，無有一法不是善法，而且是平等的善法，這個我們要注意到。</w:t>
      </w:r>
      <w:r>
        <w:t xml:space="preserve"> </w:t>
      </w:r>
    </w:p>
    <w:p w14:paraId="3BC75FCD" w14:textId="77777777" w:rsidR="00DC2C35" w:rsidRDefault="00DC2C35">
      <w:pPr>
        <w:pStyle w:val="a3"/>
      </w:pPr>
      <w:r>
        <w:t xml:space="preserve">　　《金剛般若》諸位如果會了，你就會修行，你真的會修。不但你會修行，也可以說你會生活，你會過日子，這個話都是實在的。你不通般若義，你不會生活，你不會過日子，你天天過得這麼苦，天天過得這麼可憐，你不會過。通達般若，你過得很幸福、很自在、很美滿。般若在現實上，帶給我們的受用就不可思議，真正是人生最高的享受。　　</w:t>
      </w:r>
    </w:p>
    <w:sectPr w:rsidR="00DC2C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0B038" w14:textId="77777777" w:rsidR="00DC2C35" w:rsidRDefault="00DC2C35" w:rsidP="00724221">
      <w:r>
        <w:separator/>
      </w:r>
    </w:p>
  </w:endnote>
  <w:endnote w:type="continuationSeparator" w:id="0">
    <w:p w14:paraId="460BB5EC" w14:textId="77777777" w:rsidR="00DC2C35" w:rsidRDefault="00DC2C35" w:rsidP="00724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CAF29" w14:textId="77777777" w:rsidR="00DC2C35" w:rsidRDefault="00DC2C35" w:rsidP="00724221">
      <w:r>
        <w:separator/>
      </w:r>
    </w:p>
  </w:footnote>
  <w:footnote w:type="continuationSeparator" w:id="0">
    <w:p w14:paraId="04822D8F" w14:textId="77777777" w:rsidR="00DC2C35" w:rsidRDefault="00DC2C35" w:rsidP="007242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21"/>
    <w:rsid w:val="00724221"/>
    <w:rsid w:val="00B519F4"/>
    <w:rsid w:val="00DC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602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42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42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42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42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