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43AA5" w14:textId="77777777" w:rsidR="00534A05" w:rsidRDefault="00534A05">
      <w:r>
        <w:t>金剛經的智言慧語</w:t>
      </w:r>
      <w:r>
        <w:t>—</w:t>
      </w:r>
      <w:r>
        <w:t xml:space="preserve">直下一念不生，並不生亦無，方是一如而不異　　（第一Ｏ七二集）　　</w:t>
      </w:r>
      <w:r>
        <w:t>1995/5</w:t>
      </w:r>
      <w:r>
        <w:t xml:space="preserve">　　新加坡佛教居士林（節錄自金剛般若研習報告</w:t>
      </w:r>
      <w:r>
        <w:t>09-023-0094</w:t>
      </w:r>
      <w:r>
        <w:t>集）　　檔名：</w:t>
      </w:r>
      <w:r>
        <w:t xml:space="preserve">29-513-1072 </w:t>
      </w:r>
    </w:p>
    <w:p w14:paraId="7CBAC95F" w14:textId="77777777" w:rsidR="00534A05" w:rsidRDefault="00534A05">
      <w:pPr>
        <w:pStyle w:val="a3"/>
      </w:pPr>
      <w:r>
        <w:t xml:space="preserve">　　【直下一念不生，並不生亦無，方是一如而不異。】</w:t>
      </w:r>
      <w:r>
        <w:t xml:space="preserve"> </w:t>
      </w:r>
    </w:p>
    <w:p w14:paraId="24CC34E7" w14:textId="77777777" w:rsidR="00534A05" w:rsidRDefault="00534A05">
      <w:pPr>
        <w:pStyle w:val="a3"/>
      </w:pPr>
      <w:r>
        <w:t xml:space="preserve">　　一念不生了，如果還有個一念不生，他還不是，還沒有見到一如，還有一個妄念在。真正做到一個念頭都沒有了。我們要問，我們念這句阿彌陀佛，到底是有念還是無念？在我們現前境界裡，這一句阿彌陀佛有，真有！一點都不假，西方極樂世界也真有。臨命終時，佛真的來接引，我們真往生，有！可是這個有，也能夠念到一如，這看你功夫；念到一如的時候，不是不念，還照念，照念阿彌陀佛。不但阿彌陀佛非有非無，這句名號也是非有非無，兩邊不著。佛號清清楚楚、明明白白，不著無；心裡面乾乾淨淨，若無其事，不著有。可見得這一句佛號，你那個功夫要是會用，懂得《金剛般若》的原理原則，一天到晚阿彌陀佛、阿彌陀佛，空有兩邊不住。這個方法好，比大乘任何一個宗派法門裡面修行都踏實，因為你不到一如的境界也往生，生凡聖同居土；如果到達一如的境界，那也往生，生實報莊嚴土。這跟其他法門不一樣，其他法門不達到一如不能見性，不能超越十法界，功夫差一等的，連六道都出不了。這樣就很清楚、很明白，修學的方法總沒有念佛來得穩當。　　</w:t>
      </w:r>
    </w:p>
    <w:sectPr w:rsidR="00534A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5A908" w14:textId="77777777" w:rsidR="00534A05" w:rsidRDefault="00534A05" w:rsidP="001E058A">
      <w:r>
        <w:separator/>
      </w:r>
    </w:p>
  </w:endnote>
  <w:endnote w:type="continuationSeparator" w:id="0">
    <w:p w14:paraId="2051558B" w14:textId="77777777" w:rsidR="00534A05" w:rsidRDefault="00534A05" w:rsidP="001E0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50A5C" w14:textId="77777777" w:rsidR="00534A05" w:rsidRDefault="00534A05" w:rsidP="001E058A">
      <w:r>
        <w:separator/>
      </w:r>
    </w:p>
  </w:footnote>
  <w:footnote w:type="continuationSeparator" w:id="0">
    <w:p w14:paraId="6E63D56B" w14:textId="77777777" w:rsidR="00534A05" w:rsidRDefault="00534A05" w:rsidP="001E05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8A"/>
    <w:rsid w:val="001E058A"/>
    <w:rsid w:val="00534A0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2B1A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05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05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05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05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