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AD2" w14:textId="77777777" w:rsidR="00FA1A2E" w:rsidRDefault="00FA1A2E">
      <w:r>
        <w:t>金剛經的智言慧語</w:t>
      </w:r>
      <w:r>
        <w:t>—</w:t>
      </w:r>
      <w:r>
        <w:t xml:space="preserve">因其非常，故不應取。因其非斷，故不應滅　　（第一一Ｏ八集）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29-513-1108 </w:t>
      </w:r>
    </w:p>
    <w:p w14:paraId="7A986BB3" w14:textId="77777777" w:rsidR="00FA1A2E" w:rsidRDefault="00FA1A2E">
      <w:pPr>
        <w:pStyle w:val="a3"/>
      </w:pPr>
      <w:r>
        <w:t xml:space="preserve">　　【因其非常，故不應取。因其非斷，故不應滅。】</w:t>
      </w:r>
      <w:r>
        <w:t xml:space="preserve"> </w:t>
      </w:r>
    </w:p>
    <w:p w14:paraId="4468A1D2" w14:textId="77777777" w:rsidR="00FA1A2E" w:rsidRDefault="00FA1A2E">
      <w:pPr>
        <w:pStyle w:val="a3"/>
      </w:pPr>
      <w:r>
        <w:t xml:space="preserve">　　這個意思已經說出來了，諸位從這個地方去體會。但是這個問題雖然講了這麼多，你不能把它應用在生活上提起觀照，你很難得受用。許許多多的學佛人，讀經、聽經的時候，好像很明白，讀完了、聽完了，他又迷了，老毛病、老習氣又犯了。原因在哪裡？觀照功夫提不起來。譬如我們剛才講的，你真正提得起來，無論對人、對事、對物，你清清楚楚、明明白白，所有一切現相，就用佛的話來說，剎那九百業因果報的生滅相續相。你能夠念念不忘，用佛知佛見來看人、看事、看物，你還會不會執著？當然不執著了，你自然就放下了。為什麼放下？當體即空，了不可得，你怎麼會不放下？貪瞋痴慢疑統統斷掉了。世間人為什麼妄想那麼多，憂慮那麼多，得失念頭那麼重，對於這個事實真相一無所知，以為這一切法是真的，以為真的能得到，殊不知一場空，全是假的，沒有一法是真實的。一切法皆空，因果不空；一切法皆假，因果不假。因為因果不空不假，所以佛教給我們而生其心。因果為什麼不空不假？因果能變，能變現相，才能改變。善因就把現相改善了，改成善果；惡因就把這個現相改成惡報，善惡果報從哪裡來的？從生心。所以你要懂得生心，善心就是善的念頭，一定有善果，惡的念頭一定有惡報。你才曉得，六道輪迴怎麼來的？六道</w:t>
      </w:r>
      <w:r>
        <w:t xml:space="preserve">輪迴就是我們善念、惡念變現出來的，善念多就變三善道的境界，惡念多就變三惡道的境界。所以，要曉得因果不空。諸位一定要懂得這個道理，要明瞭事實真相，不要聽了《金剛經》上什麼都空，因果也沒有了，那就不得了！那你造作罪業將來必墮三途，就是前面講的「差之毫釐，謬之千里」，走入邪道而不自知。佛不害你，經也不害你，是你自己把意思搞錯了，會錯了意思，這就不得了！　　</w:t>
      </w:r>
    </w:p>
    <w:sectPr w:rsidR="00FA1A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6C2C" w14:textId="77777777" w:rsidR="00FA1A2E" w:rsidRDefault="00FA1A2E" w:rsidP="00247A44">
      <w:r>
        <w:separator/>
      </w:r>
    </w:p>
  </w:endnote>
  <w:endnote w:type="continuationSeparator" w:id="0">
    <w:p w14:paraId="3649655F" w14:textId="77777777" w:rsidR="00FA1A2E" w:rsidRDefault="00FA1A2E" w:rsidP="00247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6D15" w14:textId="77777777" w:rsidR="00FA1A2E" w:rsidRDefault="00FA1A2E" w:rsidP="00247A44">
      <w:r>
        <w:separator/>
      </w:r>
    </w:p>
  </w:footnote>
  <w:footnote w:type="continuationSeparator" w:id="0">
    <w:p w14:paraId="3917DFE8" w14:textId="77777777" w:rsidR="00FA1A2E" w:rsidRDefault="00FA1A2E" w:rsidP="00247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4"/>
    <w:rsid w:val="00247A44"/>
    <w:rsid w:val="00B519F4"/>
    <w:rsid w:val="00FA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A04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