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F6BD" w14:textId="77777777" w:rsidR="00247750" w:rsidRDefault="00247750">
      <w:r>
        <w:t>兩分鐘開示</w:t>
      </w:r>
      <w:r>
        <w:t>—</w:t>
      </w:r>
      <w:r>
        <w:t>淨土法門是根據什麼道理建立？　　（第五四一集）　　檔名：</w:t>
      </w:r>
      <w:r>
        <w:t xml:space="preserve">29-517-0541 </w:t>
      </w:r>
    </w:p>
    <w:p w14:paraId="48C98867" w14:textId="77777777" w:rsidR="00247750" w:rsidRDefault="00247750">
      <w:pPr>
        <w:pStyle w:val="a3"/>
      </w:pPr>
      <w:r>
        <w:t xml:space="preserve">　　「觀經云：是心是佛，是心作佛」，這兩句是世尊在《觀無量壽經》上跟我們講淨土宗的理論，淨土這個法門根據什麼道理建立的。沒有明確的道理我們不能相信、不能接受，佛把這個道理說出來，就這八個字。是心是佛，佛是什麼？佛的意思是覺，是心是覺，覺就是佛。可是我們現在怎麼樣？我們現在是心是迷，它不是覺。迷就是眾生，覺就是佛，是一不是二，眾生覺了，成佛了，佛迷了變成眾生。　　節錄自：</w:t>
      </w:r>
      <w:r>
        <w:t>02-041-0002</w:t>
      </w:r>
      <w:r>
        <w:t xml:space="preserve">二零一四淨土大經科註　　</w:t>
      </w:r>
    </w:p>
    <w:sectPr w:rsidR="002477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6956B" w14:textId="77777777" w:rsidR="00247750" w:rsidRDefault="00247750" w:rsidP="0056773E">
      <w:r>
        <w:separator/>
      </w:r>
    </w:p>
  </w:endnote>
  <w:endnote w:type="continuationSeparator" w:id="0">
    <w:p w14:paraId="6EBED6AD" w14:textId="77777777" w:rsidR="00247750" w:rsidRDefault="00247750" w:rsidP="00567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6E00" w14:textId="77777777" w:rsidR="00247750" w:rsidRDefault="00247750" w:rsidP="0056773E">
      <w:r>
        <w:separator/>
      </w:r>
    </w:p>
  </w:footnote>
  <w:footnote w:type="continuationSeparator" w:id="0">
    <w:p w14:paraId="76182E2D" w14:textId="77777777" w:rsidR="00247750" w:rsidRDefault="00247750" w:rsidP="00567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3E"/>
    <w:rsid w:val="00247750"/>
    <w:rsid w:val="005677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682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7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7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7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7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