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B2A8" w14:textId="77777777" w:rsidR="00A51734" w:rsidRDefault="00A51734">
      <w:r>
        <w:t>兩分鐘開示</w:t>
      </w:r>
      <w:r>
        <w:t>—</w:t>
      </w:r>
      <w:r>
        <w:t>禪是什麼？　　（第五五六集）　　檔名：</w:t>
      </w:r>
      <w:r>
        <w:t xml:space="preserve">29-517-0556 </w:t>
      </w:r>
    </w:p>
    <w:p w14:paraId="7F8BB4B0" w14:textId="77777777" w:rsidR="00A51734" w:rsidRDefault="00A51734">
      <w:pPr>
        <w:pStyle w:val="a3"/>
      </w:pPr>
      <w:r>
        <w:t xml:space="preserve">　　就像六祖惠能大師，在黃梅八個月，他所幹的事情，舂米、破柴，五祖那個時候的道場有幾千人，每天要吃飯，每天要燒火，他是樵夫出身的，這是他的本行，每天破柴、舂米，供養大眾。破柴、舂米不妨礙參禪。禪是什麼？內不動心，外不著相。所以他幹得很起勁，幹得很歡喜。到成熟了，沒人知道，五祖知道，他自己知道。五祖提出來要傳法，自己年老了要傳衣缽。他為什麼早不說遲不說，要在這個時候說？這個時候接班人成熟了，八個月的訓練成功了。你看他八個月在道場裡，道場裡頭有禪堂，他沒有去坐過一支香，道場也有講堂，他沒有聽一次經。他參的是什麼？就是外不著相，內不動心。每天幹活，每天服務，待人接物都在用功。真正放下了，放下執著，放下分別，放下起心動念。如果還有起心動念就不能明心見性，六根在六塵境界裡頭不起心、不動念、不分別、不執著，老和尚傳法要這種人，他做到了。　　節錄自：</w:t>
      </w:r>
      <w:r>
        <w:t>02-041-0004</w:t>
      </w:r>
      <w:r>
        <w:t xml:space="preserve">二零一四淨土大經科註　　</w:t>
      </w:r>
    </w:p>
    <w:sectPr w:rsidR="00A517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CD97" w14:textId="77777777" w:rsidR="00A51734" w:rsidRDefault="00A51734" w:rsidP="00C0043B">
      <w:r>
        <w:separator/>
      </w:r>
    </w:p>
  </w:endnote>
  <w:endnote w:type="continuationSeparator" w:id="0">
    <w:p w14:paraId="2BE7F203" w14:textId="77777777" w:rsidR="00A51734" w:rsidRDefault="00A51734" w:rsidP="00C00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1943" w14:textId="77777777" w:rsidR="00A51734" w:rsidRDefault="00A51734" w:rsidP="00C0043B">
      <w:r>
        <w:separator/>
      </w:r>
    </w:p>
  </w:footnote>
  <w:footnote w:type="continuationSeparator" w:id="0">
    <w:p w14:paraId="5D5CD45C" w14:textId="77777777" w:rsidR="00A51734" w:rsidRDefault="00A51734" w:rsidP="00C00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3B"/>
    <w:rsid w:val="00A51734"/>
    <w:rsid w:val="00B519F4"/>
    <w:rsid w:val="00C0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AB3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