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BAC3" w14:textId="77777777" w:rsidR="00CC72E5" w:rsidRDefault="00CC72E5">
      <w:r>
        <w:t>兩分鐘開示</w:t>
      </w:r>
      <w:r>
        <w:t>—</w:t>
      </w:r>
      <w:r>
        <w:t>臨終自己做主，不求別人助念。　　（第五六Ｏ集）　　檔名：</w:t>
      </w:r>
      <w:r>
        <w:t xml:space="preserve">29-517-0560 </w:t>
      </w:r>
    </w:p>
    <w:p w14:paraId="59DCC51F" w14:textId="77777777" w:rsidR="00CC72E5" w:rsidRDefault="00CC72E5">
      <w:pPr>
        <w:pStyle w:val="a3"/>
      </w:pPr>
      <w:r>
        <w:t xml:space="preserve">　　念佛這樁事情，我提醒同學、勸勉同學要學海賢老和尚，臨終自己做主，不求別人助念。這說明一樁什麼事情？助念靠不住，助念怕干擾。老和尚往生選擇在半夜，大家都睡覺了，等你們一覺睡醒之後他走了，一點干擾都沒有。這個太重要了！我們希望別人助念，到時候沒有人來助念怎麼辦？那不就到三途去了嗎？一定要能自己做得了主宰才沒事。我們在這個報告裡面看到，海賢老和尚的母親了不起，在家居士，年老了沒有人照顧，海賢老法師非常孝順母親，把她接到道場裡來供養，在道場住了一陣時期，她預知時至，那是個念佛人。兒子念佛念了九十年，她能不念佛嗎？念佛的功夫不在兒子之下，她不說。跟兒子講要回老家，離開老家多年了，突然提出回老家。實際上回老家往生，因為老家還有女兒、還有姪女。所以回到老家之後，把她的女兒、姪女統統召集來，歡歡喜喜一家人團聚，自己親自包餃子給大家吃。吃完之後，她坐在椅子上告訴大家，我走了，叫了一聲，頭一歪真走了。不要人助念，不受絲毫干擾。走得太突然，每個在當場的人也都呆了，剛才你看吃得多開心，怎麼說走就走？這都是來表法的，這一句佛號真不可思議。　　節錄自：</w:t>
      </w:r>
      <w:r>
        <w:t>02-041-0004</w:t>
      </w:r>
      <w:r>
        <w:t xml:space="preserve">二零一四淨土大經科註　　</w:t>
      </w:r>
    </w:p>
    <w:sectPr w:rsidR="00CC72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AF058" w14:textId="77777777" w:rsidR="00CC72E5" w:rsidRDefault="00CC72E5" w:rsidP="00810149">
      <w:r>
        <w:separator/>
      </w:r>
    </w:p>
  </w:endnote>
  <w:endnote w:type="continuationSeparator" w:id="0">
    <w:p w14:paraId="30BB38EF" w14:textId="77777777" w:rsidR="00CC72E5" w:rsidRDefault="00CC72E5" w:rsidP="00810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10C1D" w14:textId="77777777" w:rsidR="00CC72E5" w:rsidRDefault="00CC72E5" w:rsidP="00810149">
      <w:r>
        <w:separator/>
      </w:r>
    </w:p>
  </w:footnote>
  <w:footnote w:type="continuationSeparator" w:id="0">
    <w:p w14:paraId="69B77AA8" w14:textId="77777777" w:rsidR="00CC72E5" w:rsidRDefault="00CC72E5" w:rsidP="008101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49"/>
    <w:rsid w:val="00810149"/>
    <w:rsid w:val="00B519F4"/>
    <w:rsid w:val="00CC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8F9C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01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01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01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01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