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AF4F" w14:textId="77777777" w:rsidR="0004376C" w:rsidRDefault="0004376C">
      <w:r>
        <w:t>兩分鐘開示</w:t>
      </w:r>
      <w:r>
        <w:t>—</w:t>
      </w:r>
      <w:r>
        <w:t>普賢十願修得愈好，愈契極樂世界。　　（第五七七集）　　檔名：</w:t>
      </w:r>
      <w:r>
        <w:t xml:space="preserve">29-517-0577 </w:t>
      </w:r>
    </w:p>
    <w:p w14:paraId="3B1A365A" w14:textId="77777777" w:rsidR="0004376C" w:rsidRDefault="0004376C">
      <w:pPr>
        <w:pStyle w:val="a3"/>
      </w:pPr>
      <w:r>
        <w:t xml:space="preserve">　　十大願王我們要學，為什麼？西方極樂世界個個都是學的普賢十願。極樂世界是普賢十願的法界，普賢十願展開，才是極樂世界。你問極樂世界從哪來的？就這十願來的。往生到極樂世界，沒有一個不是修普賢十願的，換句話說，極樂世界是普賢的法界，我們能夠修學，學得愈好跟極樂世界愈相應。　　節錄自：</w:t>
      </w:r>
      <w:r>
        <w:t>02-041-0007</w:t>
      </w:r>
      <w:r>
        <w:t xml:space="preserve">二零一四淨土大經科註　　</w:t>
      </w:r>
    </w:p>
    <w:sectPr w:rsidR="000437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8FA37" w14:textId="77777777" w:rsidR="0004376C" w:rsidRDefault="0004376C" w:rsidP="00435C8F">
      <w:r>
        <w:separator/>
      </w:r>
    </w:p>
  </w:endnote>
  <w:endnote w:type="continuationSeparator" w:id="0">
    <w:p w14:paraId="25E07DF7" w14:textId="77777777" w:rsidR="0004376C" w:rsidRDefault="0004376C" w:rsidP="00435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8AB4" w14:textId="77777777" w:rsidR="0004376C" w:rsidRDefault="0004376C" w:rsidP="00435C8F">
      <w:r>
        <w:separator/>
      </w:r>
    </w:p>
  </w:footnote>
  <w:footnote w:type="continuationSeparator" w:id="0">
    <w:p w14:paraId="1FE46F23" w14:textId="77777777" w:rsidR="0004376C" w:rsidRDefault="0004376C" w:rsidP="00435C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C8F"/>
    <w:rsid w:val="0004376C"/>
    <w:rsid w:val="00435C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BDB7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C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C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C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C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