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55F4" w14:textId="77777777" w:rsidR="00531266" w:rsidRDefault="00531266">
      <w:r>
        <w:t>兩分鐘開示</w:t>
      </w:r>
      <w:r>
        <w:t>—</w:t>
      </w:r>
      <w:r>
        <w:t>對照一下自己做到幾分？能不能往生？　　（第五八四集）　　檔名：</w:t>
      </w:r>
      <w:r>
        <w:t xml:space="preserve">29-517-0584 </w:t>
      </w:r>
    </w:p>
    <w:p w14:paraId="51B05272" w14:textId="77777777" w:rsidR="00531266" w:rsidRDefault="00531266">
      <w:pPr>
        <w:pStyle w:val="a3"/>
      </w:pPr>
      <w:r>
        <w:t xml:space="preserve">　　念佛，真正想求生極樂世界，一定要用真心，不能用妄心。妄心，跟阿彌陀佛結個法緣，這一生去不了，要等待下一次的緣分，來生後世，不知道什麼時候，你遇到像現在這個緣分，遇到淨宗、遇到夏蓮居老居士的會集本，你再好好的修。能不能往生，把十大願王對照一下，我做到了幾成，在百分比裡頭我做到幾分。　　節錄自：</w:t>
      </w:r>
      <w:r>
        <w:t>02-041-0007</w:t>
      </w:r>
      <w:r>
        <w:t xml:space="preserve">二零一四淨土大經科註　　</w:t>
      </w:r>
    </w:p>
    <w:sectPr w:rsidR="00531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203FE" w14:textId="77777777" w:rsidR="00531266" w:rsidRDefault="00531266" w:rsidP="008A3B25">
      <w:r>
        <w:separator/>
      </w:r>
    </w:p>
  </w:endnote>
  <w:endnote w:type="continuationSeparator" w:id="0">
    <w:p w14:paraId="4BACC02B" w14:textId="77777777" w:rsidR="00531266" w:rsidRDefault="00531266" w:rsidP="008A3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6117" w14:textId="77777777" w:rsidR="00531266" w:rsidRDefault="00531266" w:rsidP="008A3B25">
      <w:r>
        <w:separator/>
      </w:r>
    </w:p>
  </w:footnote>
  <w:footnote w:type="continuationSeparator" w:id="0">
    <w:p w14:paraId="6151F5A0" w14:textId="77777777" w:rsidR="00531266" w:rsidRDefault="00531266" w:rsidP="008A3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25"/>
    <w:rsid w:val="00531266"/>
    <w:rsid w:val="008A3B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F80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