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0203" w14:textId="77777777" w:rsidR="00323F74" w:rsidRDefault="00323F74">
      <w:r>
        <w:t>兩分鐘開示</w:t>
      </w:r>
      <w:r>
        <w:t>—</w:t>
      </w:r>
      <w:r>
        <w:t>感情用事，魔王趁虛而入。　　（第六一八集）　　檔名：</w:t>
      </w:r>
      <w:r>
        <w:t xml:space="preserve">29-517-0618 </w:t>
      </w:r>
    </w:p>
    <w:p w14:paraId="7FA33874" w14:textId="77777777" w:rsidR="00323F74" w:rsidRDefault="00323F74">
      <w:pPr>
        <w:pStyle w:val="a3"/>
      </w:pPr>
      <w:r>
        <w:t xml:space="preserve">　　最後，教給我們「依智不依識」，智是理智，頭腦要清楚，不要感情用事，依智慧不依感情。感情決定是麻煩，感情後頭的主宰是魔王，因為你有情，你會被他利用；智慧，魔王沒有，智慧後面是佛菩薩。我們只要有欲望，會衝動、會煩躁，就很容易被魔利用，魔幫助你造業、幫助你墮落，這個很可怕。我們用智慧，我們不用感情，我們的心量拓開，能包容、能忍辱，魔不得其便，他沒辦法。　　節錄自：</w:t>
      </w:r>
      <w:r>
        <w:t>02-041-0011</w:t>
      </w:r>
      <w:r>
        <w:t xml:space="preserve">二零一四淨土大經科註　　</w:t>
      </w:r>
    </w:p>
    <w:sectPr w:rsidR="00323F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2EC41" w14:textId="77777777" w:rsidR="00323F74" w:rsidRDefault="00323F74" w:rsidP="00214C1E">
      <w:r>
        <w:separator/>
      </w:r>
    </w:p>
  </w:endnote>
  <w:endnote w:type="continuationSeparator" w:id="0">
    <w:p w14:paraId="6A4C3794" w14:textId="77777777" w:rsidR="00323F74" w:rsidRDefault="00323F74" w:rsidP="00214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63A70" w14:textId="77777777" w:rsidR="00323F74" w:rsidRDefault="00323F74" w:rsidP="00214C1E">
      <w:r>
        <w:separator/>
      </w:r>
    </w:p>
  </w:footnote>
  <w:footnote w:type="continuationSeparator" w:id="0">
    <w:p w14:paraId="1EDAF323" w14:textId="77777777" w:rsidR="00323F74" w:rsidRDefault="00323F74" w:rsidP="00214C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C1E"/>
    <w:rsid w:val="00214C1E"/>
    <w:rsid w:val="00323F7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649E7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4C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4C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4C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4C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