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49E46" w14:textId="77777777" w:rsidR="00304A23" w:rsidRDefault="00304A23">
      <w:r>
        <w:t>兩分鐘開示</w:t>
      </w:r>
      <w:r>
        <w:t>—</w:t>
      </w:r>
      <w:r>
        <w:t>什麼是敦倫盡分？　　（第六五二集）　　檔名：</w:t>
      </w:r>
      <w:r>
        <w:t xml:space="preserve">29-517-0652 </w:t>
      </w:r>
    </w:p>
    <w:p w14:paraId="5C68E01C" w14:textId="77777777" w:rsidR="00304A23" w:rsidRDefault="00304A23">
      <w:pPr>
        <w:pStyle w:val="a3"/>
      </w:pPr>
      <w:r>
        <w:t xml:space="preserve">　　印光大師一生教人，「敦倫盡分，閑邪存誠，信願持名，求生淨土」。我刻了一塊印，這是印光大師傳心法要，你要問印光法師這個人是什麼樣的人？這十六個字就是他一生的寫照。敦倫盡分，敦是親愛，倫是同類，範圍擴大，同是人皆須愛，這是敦倫。人有親疏，先從自己家庭，然後擴大到家族，再擴大到鄰里鄉黨，再擴大到社會、擴大到國家、擴大到全世界，「凡是人，皆須愛」，《弟子規》上說的，這叫敦倫。盡分是什麼？盡自己的本分，為一切眾生服務，關懷一切眾生，照顧一切眾生，幫助一切眾生，盡心盡力，不求回報，這是盡分。這是世間法，世間法是出世間法的基礎，沒有世間法，哪來的佛法？佛法建立在世間法的基礎上。　　節錄自：</w:t>
      </w:r>
      <w:r>
        <w:t>02-041-0013</w:t>
      </w:r>
      <w:r>
        <w:t xml:space="preserve">二零一四淨土大經科註　　</w:t>
      </w:r>
    </w:p>
    <w:sectPr w:rsidR="00304A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88932" w14:textId="77777777" w:rsidR="00304A23" w:rsidRDefault="00304A23" w:rsidP="0017684F">
      <w:r>
        <w:separator/>
      </w:r>
    </w:p>
  </w:endnote>
  <w:endnote w:type="continuationSeparator" w:id="0">
    <w:p w14:paraId="2A1F873F" w14:textId="77777777" w:rsidR="00304A23" w:rsidRDefault="00304A23" w:rsidP="00176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03712" w14:textId="77777777" w:rsidR="00304A23" w:rsidRDefault="00304A23" w:rsidP="0017684F">
      <w:r>
        <w:separator/>
      </w:r>
    </w:p>
  </w:footnote>
  <w:footnote w:type="continuationSeparator" w:id="0">
    <w:p w14:paraId="276DFB2E" w14:textId="77777777" w:rsidR="00304A23" w:rsidRDefault="00304A23" w:rsidP="001768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84F"/>
    <w:rsid w:val="0017684F"/>
    <w:rsid w:val="00304A2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C5860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68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68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68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68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2026-08-12T06:31:00Z</dcterms:created>
  <dcterms:modified xsi:type="dcterms:W3CDTF">2026-08-12T06:31:00Z</dcterms:modified>
</cp:coreProperties>
</file>