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92F3" w14:textId="77777777" w:rsidR="00FA1BD5" w:rsidRDefault="00FA1BD5">
      <w:r>
        <w:t>兩分鐘開示</w:t>
      </w:r>
      <w:r>
        <w:t>—</w:t>
      </w:r>
      <w:r>
        <w:t>念觀音菩薩治病的感應　　（第六五九集）　　檔名：</w:t>
      </w:r>
      <w:r>
        <w:t xml:space="preserve">29-517-0659 </w:t>
      </w:r>
    </w:p>
    <w:p w14:paraId="065437A4" w14:textId="77777777" w:rsidR="00FA1BD5" w:rsidRDefault="00FA1BD5">
      <w:pPr>
        <w:pStyle w:val="a3"/>
      </w:pPr>
      <w:r>
        <w:t xml:space="preserve">　　眾生有感求佛，自性就現佛；你求菩薩，它就現菩薩。它現真管用，現身來為你說法，幫助你解決困難。你明白了覺悟了，你的困難化解了，這相就不見了。要用什麼心去感？真誠心、清淨心、恭敬心，就現前。觀世音菩薩千處祈求千處應，觀音菩薩發這個大願，求他的人多，感應特別顯著。佛在這個經上教導我們，我們如果遇到急難、遇到恐怖，一心專念觀世音菩薩，菩薩就能把我們的恐怖、畏懼化解了，這是真的不是假的。海賢老和尚給我們做了證明，他在十八歲的時候，腿上長了一個毒瘡，他的母親求醫找藥，什麼醫生什麼藥都治不好。他明白了，說了一句話，「妙藥難醫冤孽病」，他曉得這個病是冤孽。跟他媽媽講，不要求醫，不要找藥，他一心一意念觀音菩薩。念了一個多月，這個毒瘡自然就好了，不藥而愈。所以，他對於觀音菩薩的感應一點懷疑都沒有，無論在什麼狀況之下，求菩薩決定有感應。　　節錄自：</w:t>
      </w:r>
      <w:r>
        <w:t>02-041-0014</w:t>
      </w:r>
      <w:r>
        <w:t xml:space="preserve">二零一四淨土大經科註　　</w:t>
      </w:r>
    </w:p>
    <w:sectPr w:rsidR="00FA1B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2AF57" w14:textId="77777777" w:rsidR="00FA1BD5" w:rsidRDefault="00FA1BD5" w:rsidP="00652285">
      <w:r>
        <w:separator/>
      </w:r>
    </w:p>
  </w:endnote>
  <w:endnote w:type="continuationSeparator" w:id="0">
    <w:p w14:paraId="62F0F9D9" w14:textId="77777777" w:rsidR="00FA1BD5" w:rsidRDefault="00FA1BD5" w:rsidP="00652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4FEEF" w14:textId="77777777" w:rsidR="00FA1BD5" w:rsidRDefault="00FA1BD5" w:rsidP="00652285">
      <w:r>
        <w:separator/>
      </w:r>
    </w:p>
  </w:footnote>
  <w:footnote w:type="continuationSeparator" w:id="0">
    <w:p w14:paraId="73E3A2EE" w14:textId="77777777" w:rsidR="00FA1BD5" w:rsidRDefault="00FA1BD5" w:rsidP="006522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85"/>
    <w:rsid w:val="00652285"/>
    <w:rsid w:val="00B519F4"/>
    <w:rsid w:val="00FA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46B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22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22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22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22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