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AA1B" w14:textId="77777777" w:rsidR="005E3F9A" w:rsidRDefault="005E3F9A">
      <w:r>
        <w:t>三時繫念精華</w:t>
      </w:r>
      <w:r>
        <w:t>—</w:t>
      </w:r>
      <w:r>
        <w:t>我今大歸依。懺悔三業罪。凡有諸福善。至心用回向。　　（第一五九集）　　檔名：</w:t>
      </w:r>
      <w:r>
        <w:t xml:space="preserve">29-518-0159 </w:t>
      </w:r>
    </w:p>
    <w:p w14:paraId="1E92B8E2" w14:textId="77777777" w:rsidR="005E3F9A" w:rsidRDefault="005E3F9A">
      <w:pPr>
        <w:pStyle w:val="a3"/>
      </w:pPr>
      <w:r>
        <w:t xml:space="preserve">　　有心求往生的人，念這一句阿彌陀佛，福慧增長；沒有意思求往生的，甚至於不學佛法的，念這一句阿彌陀佛，生福報，滅罪生福！無量無邊的功德，非常可惜，他不懂，他不知道，所以在日常生活當中，他不知道修。這什麼原因？迷惑，迷失了。因為阿彌陀佛是自性的德號，是真如本性的本名，我在前面講過，一切諸佛的本名，不可思議。</w:t>
      </w:r>
      <w:r>
        <w:t xml:space="preserve"> </w:t>
      </w:r>
    </w:p>
    <w:p w14:paraId="7DCB7F3A" w14:textId="77777777" w:rsidR="005E3F9A" w:rsidRDefault="005E3F9A">
      <w:pPr>
        <w:pStyle w:val="a3"/>
      </w:pPr>
      <w:r>
        <w:t xml:space="preserve">　　我們修淨土的人，知道的人也不多，如果真的知道，他會寶此一句，他會把這一句名號當作無上的珍寶，世出世間沒有一法能跟它相比。你只要一直念去，真的像章嘉大師以前講的，「佛氏門中，有求必應」。你看看求往生、求成佛，都那麼容易得到，何況世間所有一切諸法？真正是有求必應。問題是要念到什麼程度？要念到不懷疑、不夾雜、不間斷。你在這一生當中（現在世界真是災難很多），逢凶化吉，遇難成祥，事事稱心如意。我講的話句句都是真實話，你現前就得到一切諸佛護念，一切眾神擁護。這兩句利益無邊、深廣無際，但是往往一般學佛人疏忽了，這麼順便就帶過，這是業障深重之所致。</w:t>
      </w:r>
      <w:r>
        <w:t xml:space="preserve"> </w:t>
      </w:r>
    </w:p>
    <w:p w14:paraId="02DCDF11" w14:textId="77777777" w:rsidR="005E3F9A" w:rsidRDefault="005E3F9A">
      <w:pPr>
        <w:pStyle w:val="a3"/>
      </w:pPr>
      <w:r>
        <w:t xml:space="preserve">　　這是我們在日常生活當中，所做的『福善』，起的善心、善念、善行，為社會、為眾生修福。所以福報，記住，不要自己享，自己的生活苦一點好。好在什麼地方？對於這個世間沒有留戀的心，常常有出離心，對這個世間不起貪愛。所以有福報，要分給眾生享，要幫助苦難眾生，這個幫助裡頭，最重要的，是幫助眾生破迷開悟，這比什麼都重要。因為破迷開悟，他才能夠斷惡修善，他才能夠了生死、出三界，徹底擺脫了一切苦難，其他方法做不到，這叫佛事。佛事是大智大覺之事，不是小事。　　節錄自：</w:t>
      </w:r>
      <w:r>
        <w:t>20-015-0049</w:t>
      </w:r>
      <w:r>
        <w:t xml:space="preserve">中峰三時繫念法事全集　　</w:t>
      </w:r>
    </w:p>
    <w:sectPr w:rsidR="005E3F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F703" w14:textId="77777777" w:rsidR="005E3F9A" w:rsidRDefault="005E3F9A" w:rsidP="007F0BA6">
      <w:r>
        <w:separator/>
      </w:r>
    </w:p>
  </w:endnote>
  <w:endnote w:type="continuationSeparator" w:id="0">
    <w:p w14:paraId="03D5CBFF" w14:textId="77777777" w:rsidR="005E3F9A" w:rsidRDefault="005E3F9A" w:rsidP="007F0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1E174" w14:textId="77777777" w:rsidR="005E3F9A" w:rsidRDefault="005E3F9A" w:rsidP="007F0BA6">
      <w:r>
        <w:separator/>
      </w:r>
    </w:p>
  </w:footnote>
  <w:footnote w:type="continuationSeparator" w:id="0">
    <w:p w14:paraId="26459881" w14:textId="77777777" w:rsidR="005E3F9A" w:rsidRDefault="005E3F9A" w:rsidP="007F0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A6"/>
    <w:rsid w:val="005E3F9A"/>
    <w:rsid w:val="007F0B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23F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