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F16E" w14:textId="77777777" w:rsidR="00080CC1" w:rsidRDefault="00080CC1">
      <w:r>
        <w:t>淨土大經解演義節要</w:t>
      </w:r>
      <w:r>
        <w:t>—</w:t>
      </w:r>
      <w:r>
        <w:t>心全歸到阿彌陀佛，大災難縱然現前，你會很平安的度過　　（第一二五二集）　　檔名：</w:t>
      </w:r>
      <w:r>
        <w:t xml:space="preserve">29-519-1252 </w:t>
      </w:r>
    </w:p>
    <w:p w14:paraId="1DA412AE" w14:textId="77777777" w:rsidR="00080CC1" w:rsidRDefault="00080CC1">
      <w:pPr>
        <w:pStyle w:val="a3"/>
      </w:pPr>
      <w:r>
        <w:t xml:space="preserve">　　我們現在在五種力裡面特別需要的是定力、是願力，無論是順境、善緣，你有定力，在這個境界裡頭不生貪戀，逆境、惡緣不生瞋恚，生什麼？統統生阿彌陀佛。記住！時間不多了，趕緊修。好事，阿彌陀佛，惡事，還是阿彌陀佛，統統歸阿彌陀佛，不受外境干擾，不受外緣影響，我們極樂世界這一條路就走通了。跟彌陀同心，跟諸佛如來同心，願一切皆成佛，以清淨平等心對一切眾生。這個眾生惡，常常找我麻煩，要害我，我對他還是阿彌陀佛，還是清淨平等心對他，他怎麼樣陷害我，若無其事，這就對了。我的心全歸到阿彌陀佛，阿彌陀佛對於極重罪業、造作五逆罪的人，阿彌陀佛都原諒他。誰懲罰他？是自己業力懲罰的，跟阿彌陀佛決定不相干，阿彌陀佛念念只盼望他回頭。回不回頭？阿彌陀佛對他是一片慈悲，這個我們要學。於一切惡作的眾生不生分別心、不生嫌棄的心，應當要生慈悲心、憐憫心，知道他本性本善，知道他本來是佛，我們應當學諸佛菩薩一樣，我們就感化他了，真正幫助他回頭，讓自己心純淨純善，那就完全對了。對一切眾生沒有惡意，大災難縱然現前，你會很平安的度過。為什麼？諸佛菩薩護念你，天龍善神幫助你。　　節錄自：</w:t>
      </w:r>
      <w:r>
        <w:t>02-039-0345</w:t>
      </w:r>
      <w:r>
        <w:t xml:space="preserve">淨土大經解演義　　</w:t>
      </w:r>
    </w:p>
    <w:sectPr w:rsidR="00080C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34FC" w14:textId="77777777" w:rsidR="00080CC1" w:rsidRDefault="00080CC1" w:rsidP="00091ABC">
      <w:r>
        <w:separator/>
      </w:r>
    </w:p>
  </w:endnote>
  <w:endnote w:type="continuationSeparator" w:id="0">
    <w:p w14:paraId="68F26473" w14:textId="77777777" w:rsidR="00080CC1" w:rsidRDefault="00080CC1" w:rsidP="00091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BA55" w14:textId="77777777" w:rsidR="00080CC1" w:rsidRDefault="00080CC1" w:rsidP="00091ABC">
      <w:r>
        <w:separator/>
      </w:r>
    </w:p>
  </w:footnote>
  <w:footnote w:type="continuationSeparator" w:id="0">
    <w:p w14:paraId="2FACFC35" w14:textId="77777777" w:rsidR="00080CC1" w:rsidRDefault="00080CC1" w:rsidP="00091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BC"/>
    <w:rsid w:val="00080CC1"/>
    <w:rsid w:val="00091A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1BA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A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A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A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A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