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65C82" w14:textId="77777777" w:rsidR="0079199A" w:rsidRDefault="0079199A">
      <w:r>
        <w:t>淨土大經解演義節要</w:t>
      </w:r>
      <w:r>
        <w:t>—</w:t>
      </w:r>
      <w:r>
        <w:t>身體都控制不了，怎麼能佔有？　　（第一二九二集）　　檔名：</w:t>
      </w:r>
      <w:r>
        <w:t xml:space="preserve">29-519-1292 </w:t>
      </w:r>
    </w:p>
    <w:p w14:paraId="0667C3C4" w14:textId="77777777" w:rsidR="0079199A" w:rsidRDefault="0079199A">
      <w:pPr>
        <w:pStyle w:val="a3"/>
      </w:pPr>
      <w:r>
        <w:t xml:space="preserve">　　《仁王經》上講的「一切法性真實空」，能生的真實空，所生的不能變成真實有，能生所生是一不是二。性既然是空的，相哪裡會有？所以大乘經上常說，性叫真空，相叫妙有。祖師大德有說明，叫真空不空，妙有非有，解釋得好。真空不空是什麼？它能生萬法，所以空不是無，它確實是真空，它能生萬法。雖然是有萬法，這萬法當體即空，了不可得。所以這萬法你可以欣賞它，你不能控制它。包括我們的身相，最貼切自己的身相，這個身我們能不能控制它？不能。能不能佔有它？不能。我如果能控制它，我讓我這個身體不老、不衰、不病、不死，做不到，控制不了。吃飯多麻煩，我能控制它，我叫它不吃飯行不行？不行，做不到。佔有更不必談了，控制都做不到，你怎麼能佔有？所謂控制、佔有是個妄想，不是真的。妄想真的是太多了，可以說六道眾生完全都生活在妄想的境界裡面，沒有一樣是真實。知道一切法性真實空，我們就知道一切法相無所有，一切法相不可得。</w:t>
      </w:r>
      <w:r>
        <w:t xml:space="preserve"> </w:t>
      </w:r>
    </w:p>
    <w:p w14:paraId="55CDF631" w14:textId="77777777" w:rsidR="0079199A" w:rsidRDefault="0079199A">
      <w:pPr>
        <w:pStyle w:val="a3"/>
      </w:pPr>
      <w:r>
        <w:t xml:space="preserve">　　不來不去，那就是世尊在《楞嚴經》上所說的，這究竟是什麼回事情？「當處出生，隨處滅盡」。你想想彌勒菩薩講的那一念，是不是當處出生、隨處滅盡？念念都是當處出生、隨處滅盡，不可得。《大般若經》我看了一遍，總結十二個字，「一切法無所有，畢竟空，不可得」，一切法，世法佛法都包括在裡頭，佛法也是無所有，畢竟空，不可得。所以世尊講「法尚應捨，何況非法」，連佛法都要放下，都不能執著，何況世間一切法。統統捨得乾乾淨淨，你就回歸自性，你就證得究竟圓滿的佛果，自性裡面的無量功德、無量智慧、無量相好你全都受用。這是什麼境界？這就是實報土的境界，常寂光土的沒有現相，現實報莊嚴土。回歸自性，回歸常寂光，還能現嗎？能現。為什麼？實報土裡面的法身菩薩有感，常寂光土裡面的諸佛自然有應，回應，一回應就現相，不回應不現相，肯定回應。這個回應是自然現象，像我們敲鼓一樣，你一敲，它一定會響，大叩則大鳴，小叩則小鳴，不叩則不鳴，肯定回應。無生無滅，不能說它生，也不能說它滅。你說它生，它滅了；你說它滅，它又生，生滅不住！這是事實真相。　　節錄自：</w:t>
      </w:r>
      <w:r>
        <w:t>02-039-0368</w:t>
      </w:r>
      <w:r>
        <w:t xml:space="preserve">淨土大經解演義　　</w:t>
      </w:r>
    </w:p>
    <w:sectPr w:rsidR="007919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4D280" w14:textId="77777777" w:rsidR="0079199A" w:rsidRDefault="0079199A" w:rsidP="00B840C5">
      <w:r>
        <w:separator/>
      </w:r>
    </w:p>
  </w:endnote>
  <w:endnote w:type="continuationSeparator" w:id="0">
    <w:p w14:paraId="14D8FB96" w14:textId="77777777" w:rsidR="0079199A" w:rsidRDefault="0079199A" w:rsidP="00B840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2FD1F" w14:textId="77777777" w:rsidR="0079199A" w:rsidRDefault="0079199A" w:rsidP="00B840C5">
      <w:r>
        <w:separator/>
      </w:r>
    </w:p>
  </w:footnote>
  <w:footnote w:type="continuationSeparator" w:id="0">
    <w:p w14:paraId="154395F0" w14:textId="77777777" w:rsidR="0079199A" w:rsidRDefault="0079199A" w:rsidP="00B840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0C5"/>
    <w:rsid w:val="0079199A"/>
    <w:rsid w:val="00B519F4"/>
    <w:rsid w:val="00B84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41B3B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40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40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40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40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2026-08-12T06:42:00Z</dcterms:created>
  <dcterms:modified xsi:type="dcterms:W3CDTF">2026-08-12T06:42:00Z</dcterms:modified>
</cp:coreProperties>
</file>