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261B" w14:textId="77777777" w:rsidR="00E61F59" w:rsidRDefault="00E61F59">
      <w:r>
        <w:t>淨土大經解演義節要</w:t>
      </w:r>
      <w:r>
        <w:t>—</w:t>
      </w:r>
      <w:r>
        <w:t>科學家為什麼沒有法子突破？　　（第一三一七集）　　檔名：</w:t>
      </w:r>
      <w:r>
        <w:t xml:space="preserve">29-519-1317 </w:t>
      </w:r>
    </w:p>
    <w:p w14:paraId="4AAFBDC3" w14:textId="77777777" w:rsidR="00E61F59" w:rsidRDefault="00E61F59">
      <w:pPr>
        <w:pStyle w:val="a3"/>
      </w:pPr>
      <w:r>
        <w:t xml:space="preserve">　　所以我感謝方老師，不是方老師，我們對佛法、對宗教不認識。不是章嘉大師，我們對佛法修學的根沒有，不知道從哪裡扎根。我跟方老師，方老師那時候四十多歲，還不到五十歲，他走的時候七十九歲。他在早年完全是從學術進入的，真的是從哲學裡頭進入的，所以帶著有非常濃厚的哲學思想。可是我們深入經藏之後發現，佛經超越哲學，今天哲學裡頭不能解決的東西，科學裡頭不能解決的東西，佛法全都有。不但是哲學的最高峰，而且是科學的最高峰。我們今天看科學報告，無論是宏觀宇宙、微觀世界，他的報告我們都看得懂，跟佛法一對應，他的問題還沒解決。譬如宏觀報告裡頭，科學家發現的，能夠用精密儀器觀察宇宙，只能觀察到宇宙百分之十，還有百分之九十不見了。我們一聽懂得，它不見了我們知道，他不知道，那百分之九十宇宙到哪裡去了，我們清清楚楚。微觀的世界，他看到了，你看物質現象，知道是精神變的，精神現象從哪裡來的？是能量；能量從哪裡來？他不知道了，說無中生有。也說得很高明，無中生有。</w:t>
      </w:r>
      <w:r>
        <w:t xml:space="preserve"> </w:t>
      </w:r>
    </w:p>
    <w:p w14:paraId="530FC784" w14:textId="77777777" w:rsidR="00E61F59" w:rsidRDefault="00E61F59">
      <w:pPr>
        <w:pStyle w:val="a3"/>
      </w:pPr>
      <w:r>
        <w:t xml:space="preserve">　　因為自性確實，自性它不是精神現象，不是物質現象，也不是自然現象，你就找不到它；它無處不在、無時不在，你就沒辦法發現它。物質現象，我們前五識眼耳鼻舌身可以接觸到；精神現象，我們的思想能夠接觸到，就第六意識能緣得到。它都不是，連自然現象都不是，你就沒有法子。佛告訴我們，你怎樣才把它找到？放下，放下起心動念、放下分別執著你就找到它了，它就在眼前。科學家沒放下，所以他永遠找不到；他要放下了，在佛法講他就成佛了，他就找到了。見性成佛，成佛就是明心見性，見性就成佛，就是你把宇宙根源統統見到了，這叫成佛。所以，科學家就差這一截，他這一截沒有法子突破。為什麼？他用思考。不能用思考，思考是妄念，妄只能緣到妄，妄緣不到真。真，必須把起心動念放下，真心現前，你立刻就見到。這個是佛法講的些大道理、根本的道理，你把它搞清楚了，真的，宇宙之間沒有事情你不能解決的，沒有事情你不知道它原因的，前因後果就清清楚楚、明明瞭瞭。　　節錄自：</w:t>
      </w:r>
      <w:r>
        <w:t>02-039-0387</w:t>
      </w:r>
      <w:r>
        <w:t xml:space="preserve">淨土大經解演義　　</w:t>
      </w:r>
    </w:p>
    <w:sectPr w:rsidR="00E61F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9CCD" w14:textId="77777777" w:rsidR="00E61F59" w:rsidRDefault="00E61F59" w:rsidP="00C43A96">
      <w:r>
        <w:separator/>
      </w:r>
    </w:p>
  </w:endnote>
  <w:endnote w:type="continuationSeparator" w:id="0">
    <w:p w14:paraId="5F6A59E8" w14:textId="77777777" w:rsidR="00E61F59" w:rsidRDefault="00E61F59" w:rsidP="00C4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9D78" w14:textId="77777777" w:rsidR="00E61F59" w:rsidRDefault="00E61F59" w:rsidP="00C43A96">
      <w:r>
        <w:separator/>
      </w:r>
    </w:p>
  </w:footnote>
  <w:footnote w:type="continuationSeparator" w:id="0">
    <w:p w14:paraId="2D8A8F22" w14:textId="77777777" w:rsidR="00E61F59" w:rsidRDefault="00E61F59" w:rsidP="00C43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96"/>
    <w:rsid w:val="00B519F4"/>
    <w:rsid w:val="00C43A96"/>
    <w:rsid w:val="00E6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4C5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