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1939" w14:textId="77777777" w:rsidR="00455821" w:rsidRDefault="00455821">
      <w:r>
        <w:t>淨土大經解演義節要</w:t>
      </w:r>
      <w:r>
        <w:t>—</w:t>
      </w:r>
      <w:r>
        <w:t>捨掉，你就全都得到了　　（第一三四三集）　　檔名：</w:t>
      </w:r>
      <w:r>
        <w:t xml:space="preserve">29-519-1343 </w:t>
      </w:r>
    </w:p>
    <w:p w14:paraId="6D396B02" w14:textId="77777777" w:rsidR="00455821" w:rsidRDefault="00455821">
      <w:pPr>
        <w:pStyle w:val="a3"/>
      </w:pPr>
      <w:r>
        <w:t xml:space="preserve">　　心發了，得真幹。怎麼幹法？就是一向專念，一個方向，一個目標，其他的統統放下，別再搞了。釋迦牟尼佛四十九年所說的一切法，我就要一本《彌陀經》、一本《無量壽經》就夠了，一句阿彌陀佛就行了，其他統統不要了，全都放下。這個人什麼人？最有智慧的人，最有福報的人。為什麼？到了西方極樂世界，你一切都得到了。你真能放得下，你才能得到。所以咱們中國古人口頭上常常說的成語「捨得」，你看這個味道，你能把釋迦牟尼佛四十九年所有的法捨掉，你就得到，你就全都得到了，見了阿彌陀佛，一切都得到了。你能捨，才能得。這個世間還有一點福報，這個福報捨掉，到極樂世界得大福報。這個世界捨不得，極樂世界就沒分。大喜大捨，到西方極樂世界你就大得大樂。真有智慧、真有福報的人，他才肯幹。沒有福報的人，他想不到，貪戀眼前的福報，這個事情就壞了。</w:t>
      </w:r>
      <w:r>
        <w:t xml:space="preserve"> </w:t>
      </w:r>
    </w:p>
    <w:p w14:paraId="4ECB1A9F" w14:textId="77777777" w:rsidR="00455821" w:rsidRDefault="00455821">
      <w:pPr>
        <w:pStyle w:val="a3"/>
      </w:pPr>
      <w:r>
        <w:t xml:space="preserve">　　所以真的是「一稱佛名，以是善根入涅槃界」，一點都不錯。「入涅槃界，不可窮盡」，這就是惠能大師所說的，「何期自性，本自具足」。世尊在《華嚴經》上所說的，「一切眾生皆有如來智慧德相」，智慧不可窮盡，德能不可窮盡，相好不可窮盡，你的神通道力樣樣都不可窮盡，不可窮盡是自性，圓滿的自性你證得，這還得了嗎？這個法門，真的實實在在的難信易行。你為什麼不肯念，為什麼不肯發心，為什麼放不下？這個難，難在什麼？對於宇宙人生的真相不知道，對於娑婆世界跟極樂世界也不清楚，所以你發心，心發不起來。真正知道娑婆苦，你就願意捨掉。真正曉得極樂世界的樂，你為什麼不去？當然去。現在大家要逃難，說地球災難多，我們要躲避。我告訴諸位，往生極樂世界，什麼災難都沒有了。這移民！離開地球移民到極樂世界，去親近阿彌陀佛，這多好。句句話都是真話，你要真聽懂了，真幹了，你問題解決了。　　節錄自：</w:t>
      </w:r>
      <w:r>
        <w:t>02-039-0401</w:t>
      </w:r>
      <w:r>
        <w:t xml:space="preserve">淨土大經解演義　　</w:t>
      </w:r>
    </w:p>
    <w:sectPr w:rsidR="004558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28355" w14:textId="77777777" w:rsidR="00455821" w:rsidRDefault="00455821" w:rsidP="000E1229">
      <w:r>
        <w:separator/>
      </w:r>
    </w:p>
  </w:endnote>
  <w:endnote w:type="continuationSeparator" w:id="0">
    <w:p w14:paraId="58AEB83A" w14:textId="77777777" w:rsidR="00455821" w:rsidRDefault="00455821" w:rsidP="000E1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5FBED" w14:textId="77777777" w:rsidR="00455821" w:rsidRDefault="00455821" w:rsidP="000E1229">
      <w:r>
        <w:separator/>
      </w:r>
    </w:p>
  </w:footnote>
  <w:footnote w:type="continuationSeparator" w:id="0">
    <w:p w14:paraId="03E92035" w14:textId="77777777" w:rsidR="00455821" w:rsidRDefault="00455821" w:rsidP="000E12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229"/>
    <w:rsid w:val="000E1229"/>
    <w:rsid w:val="0045582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96ABA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12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12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12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12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